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284D" w14:textId="77777777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BCF298" w14:textId="77777777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4731577" w14:textId="77777777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350E24A" w14:textId="77777777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43BD0700" w:rsidR="007E222A" w:rsidRPr="00D4361D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  <w:bookmarkStart w:id="0" w:name="_Hlk8731720"/>
      <w:bookmarkEnd w:id="0"/>
      <w:r w:rsidR="001C4527">
        <w:rPr>
          <w:rFonts w:eastAsia="Times New Roman" w:cs="Calibri"/>
          <w:b/>
          <w:noProof/>
          <w:spacing w:val="-3"/>
          <w:sz w:val="24"/>
          <w:szCs w:val="24"/>
          <w:u w:val="single"/>
          <w:lang w:eastAsia="hr-HR"/>
        </w:rPr>
        <w:drawing>
          <wp:anchor distT="0" distB="0" distL="114300" distR="114300" simplePos="0" relativeHeight="251664384" behindDoc="1" locked="0" layoutInCell="1" allowOverlap="1" wp14:anchorId="016B83CC" wp14:editId="14ABE6B4">
            <wp:simplePos x="0" y="0"/>
            <wp:positionH relativeFrom="column">
              <wp:posOffset>0</wp:posOffset>
            </wp:positionH>
            <wp:positionV relativeFrom="paragraph">
              <wp:posOffset>183515</wp:posOffset>
            </wp:positionV>
            <wp:extent cx="3081341" cy="1044000"/>
            <wp:effectExtent l="0" t="0" r="0" b="0"/>
            <wp:wrapThrough wrapText="bothSides">
              <wp:wrapPolygon edited="0">
                <wp:start x="4274" y="3942"/>
                <wp:lineTo x="2538" y="6701"/>
                <wp:lineTo x="2270" y="7489"/>
                <wp:lineTo x="2270" y="18526"/>
                <wp:lineTo x="5075" y="19314"/>
                <wp:lineTo x="17362" y="19314"/>
                <wp:lineTo x="19098" y="18526"/>
                <wp:lineTo x="19766" y="18131"/>
                <wp:lineTo x="19899" y="16161"/>
                <wp:lineTo x="9482" y="11036"/>
                <wp:lineTo x="9883" y="7883"/>
                <wp:lineTo x="9349" y="7095"/>
                <wp:lineTo x="5743" y="3942"/>
                <wp:lineTo x="4274" y="3942"/>
              </wp:wrapPolygon>
            </wp:wrapThrough>
            <wp:docPr id="9" name="Picture 9" descr="hbor_memo_HRV_ENG_novo_24_04-2_header_HR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bor_memo_HRV_ENG_novo_24_04-2_header_HRV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28" r="60526" b="13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34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AF72F" w14:textId="1C13EA7F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F099CC3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1A502A8" w14:textId="325E808A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E760379" w14:textId="77777777" w:rsidR="00646F62" w:rsidRPr="00D4361D" w:rsidRDefault="00646F62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1E31E99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67D732D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F78D944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B54CCEE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60767C8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4AC6412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4B6DB21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4DAEC5E" w14:textId="77777777" w:rsidR="001C4527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8D403FD" w14:textId="77777777" w:rsidR="001C4527" w:rsidRPr="00D4361D" w:rsidRDefault="001C4527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2F2FCBC" w14:textId="77777777" w:rsidR="003E1072" w:rsidRPr="00D4361D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IZVJEŠTAJ O FINANCIJSKOM POSLOVANJU</w:t>
      </w:r>
    </w:p>
    <w:p w14:paraId="2ED67D3B" w14:textId="77777777" w:rsidR="003E1072" w:rsidRPr="00D4361D" w:rsidRDefault="003E1072" w:rsidP="003E1072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</w:p>
    <w:p w14:paraId="758F1E77" w14:textId="45C25BB3" w:rsidR="003E1072" w:rsidRPr="00D4361D" w:rsidRDefault="003E1072" w:rsidP="003E1072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</w:pP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 xml:space="preserve">ZA RAZDOBLJE 1.1. DO </w:t>
      </w:r>
      <w:r w:rsidR="009B5C1A"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30</w:t>
      </w: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</w:t>
      </w:r>
      <w:r w:rsidR="009B5C1A"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9</w:t>
      </w: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.202</w:t>
      </w:r>
      <w:r w:rsidR="001C4527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3</w:t>
      </w:r>
      <w:r w:rsidRPr="00D4361D">
        <w:rPr>
          <w:rFonts w:ascii="Arial" w:eastAsia="Times New Roman" w:hAnsi="Arial" w:cs="Arial"/>
          <w:b/>
          <w:spacing w:val="-3"/>
          <w:sz w:val="28"/>
          <w:szCs w:val="28"/>
          <w:lang w:eastAsia="hr-HR"/>
        </w:rPr>
        <w:t>. GODINE</w:t>
      </w:r>
    </w:p>
    <w:p w14:paraId="321D56D8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</w:p>
    <w:p w14:paraId="2A997B68" w14:textId="77777777" w:rsidR="007E222A" w:rsidRPr="00D4361D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lang w:eastAsia="hr-HR"/>
        </w:rPr>
      </w:pPr>
    </w:p>
    <w:p w14:paraId="5D1FFD93" w14:textId="77777777" w:rsidR="00BE6420" w:rsidRPr="00D4361D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B5EB116" w14:textId="4A693ACF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201EF17" w14:textId="22C3E201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FC20F90" w14:textId="79898000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B00794F" w14:textId="5791F26B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50DCDC3" w14:textId="7B2ECA41" w:rsidR="000723D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D122942" w14:textId="77777777" w:rsidR="000723DD" w:rsidRPr="00D4361D" w:rsidRDefault="000723DD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Pr="00D4361D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BE5C691" w14:textId="140444D1" w:rsidR="007F4420" w:rsidRPr="00D4361D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2D0BB6E" w14:textId="77777777" w:rsidR="006F6104" w:rsidRPr="00D4361D" w:rsidRDefault="006F6104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F44F972" w14:textId="4C44AD8E" w:rsidR="007E222A" w:rsidRPr="00D4361D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  <w:r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Zagreb, </w:t>
      </w:r>
      <w:r w:rsidR="007E4940"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studeni </w:t>
      </w:r>
      <w:r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20</w:t>
      </w:r>
      <w:r w:rsidR="003C02E7"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2</w:t>
      </w:r>
      <w:r w:rsidR="001C4527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3</w:t>
      </w:r>
      <w:r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F179C5" w14:textId="77777777" w:rsidR="00D06365" w:rsidRPr="00D4361D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Pr="00D4361D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Pr="00D4361D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6B69780F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482FD2C8" w14:textId="77777777" w:rsidR="00CC0EE1" w:rsidRPr="00D4361D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6"/>
          <w:szCs w:val="26"/>
          <w:lang w:eastAsia="hr-HR"/>
        </w:rPr>
      </w:pPr>
    </w:p>
    <w:p w14:paraId="13A5FE5B" w14:textId="1976D504" w:rsidR="00E03B31" w:rsidRPr="00D4361D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7ED6C800" w14:textId="10C3A821" w:rsidR="003E1072" w:rsidRPr="00D4361D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3D15C4D8" w14:textId="2DC43D74" w:rsidR="003E1072" w:rsidRDefault="003E1072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5C7647D5" w14:textId="77777777" w:rsidR="00425886" w:rsidRPr="00D4361D" w:rsidRDefault="00425886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D4361D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 w:rsidRPr="00D4361D"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>REZULTATI GRUPE</w:t>
      </w:r>
    </w:p>
    <w:p w14:paraId="2231FBD1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</w:p>
    <w:p w14:paraId="09A12B5C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703D2DA4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6990FEA4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7A6E316E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5F109FEF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421AC66D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2F46DEF7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233D68BE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3164841A" w14:textId="77777777" w:rsidR="00D81C82" w:rsidRPr="00D4361D" w:rsidRDefault="00D81C82" w:rsidP="00D4361D">
      <w:pPr>
        <w:rPr>
          <w:rFonts w:eastAsia="Times New Roman" w:cs="Calibri"/>
          <w:sz w:val="26"/>
          <w:szCs w:val="26"/>
          <w:lang w:eastAsia="hr-HR"/>
        </w:rPr>
      </w:pPr>
    </w:p>
    <w:p w14:paraId="6226B462" w14:textId="7EB8204C" w:rsidR="00D81C82" w:rsidRDefault="00D81C82" w:rsidP="00D4361D">
      <w:pPr>
        <w:tabs>
          <w:tab w:val="left" w:pos="1778"/>
        </w:tabs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aps/>
          <w:spacing w:val="-3"/>
          <w:sz w:val="28"/>
          <w:szCs w:val="28"/>
          <w:lang w:eastAsia="hr-HR"/>
        </w:rPr>
        <w:tab/>
      </w:r>
    </w:p>
    <w:p w14:paraId="5A6D6D20" w14:textId="01E30EB6" w:rsidR="001C06FD" w:rsidRPr="00D4361D" w:rsidRDefault="00D81C82" w:rsidP="00D4361D">
      <w:pPr>
        <w:tabs>
          <w:tab w:val="left" w:pos="1778"/>
        </w:tabs>
        <w:rPr>
          <w:rFonts w:eastAsia="Times New Roman" w:cs="Calibri"/>
          <w:sz w:val="26"/>
          <w:szCs w:val="26"/>
          <w:lang w:eastAsia="hr-HR"/>
        </w:rPr>
        <w:sectPr w:rsidR="001C06FD" w:rsidRPr="00D4361D" w:rsidSect="00811935">
          <w:footerReference w:type="first" r:id="rId10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sz w:val="26"/>
          <w:szCs w:val="26"/>
          <w:lang w:eastAsia="hr-HR"/>
        </w:rPr>
        <w:tab/>
      </w:r>
    </w:p>
    <w:p w14:paraId="33005CE3" w14:textId="77777777" w:rsidR="002B3B9C" w:rsidRPr="00041197" w:rsidRDefault="002B3B9C" w:rsidP="002B3B9C">
      <w:pPr>
        <w:rPr>
          <w:rFonts w:eastAsia="Times New Roman" w:cs="Calibri"/>
          <w:b/>
          <w:spacing w:val="-3"/>
          <w:sz w:val="24"/>
          <w:szCs w:val="24"/>
          <w:u w:val="single"/>
          <w:lang w:val="en-GB" w:eastAsia="hr-HR"/>
        </w:rPr>
      </w:pPr>
    </w:p>
    <w:p w14:paraId="5211A17E" w14:textId="3097F310" w:rsidR="00963231" w:rsidRPr="00D4361D" w:rsidRDefault="00963231" w:rsidP="001661CA">
      <w:pPr>
        <w:tabs>
          <w:tab w:val="left" w:pos="-720"/>
          <w:tab w:val="left" w:pos="426"/>
        </w:tabs>
        <w:spacing w:before="120" w:after="120"/>
        <w:rPr>
          <w:rFonts w:ascii="Arial" w:eastAsia="SimSun" w:hAnsi="Arial" w:cs="Arial"/>
          <w:b/>
          <w:sz w:val="20"/>
          <w:szCs w:val="20"/>
        </w:rPr>
      </w:pPr>
      <w:r w:rsidRPr="00D4361D">
        <w:rPr>
          <w:rFonts w:ascii="Arial" w:eastAsia="SimSun" w:hAnsi="Arial" w:cs="Arial"/>
          <w:b/>
          <w:sz w:val="20"/>
          <w:szCs w:val="20"/>
        </w:rPr>
        <w:t xml:space="preserve">Pregled najvažnijih financijskih informacija za Grupu HBOR, u milijunima </w:t>
      </w:r>
      <w:r w:rsidR="001A202E">
        <w:rPr>
          <w:rFonts w:ascii="Arial" w:eastAsia="SimSun" w:hAnsi="Arial" w:cs="Arial"/>
          <w:b/>
          <w:sz w:val="20"/>
          <w:szCs w:val="20"/>
        </w:rPr>
        <w:t>eura</w:t>
      </w:r>
    </w:p>
    <w:tbl>
      <w:tblPr>
        <w:tblStyle w:val="ListTable33"/>
        <w:tblW w:w="8420" w:type="dxa"/>
        <w:tblLayout w:type="fixed"/>
        <w:tblLook w:val="0420" w:firstRow="1" w:lastRow="0" w:firstColumn="0" w:lastColumn="0" w:noHBand="0" w:noVBand="1"/>
      </w:tblPr>
      <w:tblGrid>
        <w:gridCol w:w="2105"/>
        <w:gridCol w:w="2105"/>
        <w:gridCol w:w="2105"/>
        <w:gridCol w:w="2105"/>
      </w:tblGrid>
      <w:tr w:rsidR="00F27291" w:rsidRPr="006F6104" w14:paraId="1B69C4C8" w14:textId="77777777" w:rsidTr="00D436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42"/>
        </w:trPr>
        <w:tc>
          <w:tcPr>
            <w:tcW w:w="2105" w:type="dxa"/>
            <w:shd w:val="clear" w:color="auto" w:fill="808080"/>
            <w:vAlign w:val="center"/>
          </w:tcPr>
          <w:p w14:paraId="5E746416" w14:textId="77777777" w:rsidR="00F27291" w:rsidRPr="00D4361D" w:rsidRDefault="00F27291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5" w:type="dxa"/>
            <w:shd w:val="clear" w:color="auto" w:fill="808080"/>
            <w:vAlign w:val="center"/>
          </w:tcPr>
          <w:p w14:paraId="09A1C7D6" w14:textId="31EA07B4" w:rsidR="00F27291" w:rsidRPr="00D4361D" w:rsidRDefault="00F27291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2105" w:type="dxa"/>
            <w:shd w:val="clear" w:color="auto" w:fill="808080"/>
            <w:vAlign w:val="center"/>
          </w:tcPr>
          <w:p w14:paraId="0253B20C" w14:textId="682B7B4F" w:rsidR="00F27291" w:rsidRPr="00F27291" w:rsidRDefault="00F27291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2105" w:type="dxa"/>
            <w:shd w:val="clear" w:color="auto" w:fill="808080"/>
            <w:vAlign w:val="center"/>
          </w:tcPr>
          <w:p w14:paraId="1E7C237A" w14:textId="50548036" w:rsidR="00F27291" w:rsidRPr="00D4361D" w:rsidRDefault="00F27291" w:rsidP="00890D43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30.9.202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B4674A" w:rsidRPr="006F6104" w14:paraId="100B057D" w14:textId="77777777" w:rsidTr="00D43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2105" w:type="dxa"/>
            <w:vAlign w:val="center"/>
          </w:tcPr>
          <w:p w14:paraId="43AEEEBE" w14:textId="77777777" w:rsidR="00B4674A" w:rsidRPr="00D4361D" w:rsidRDefault="00B4674A" w:rsidP="00B4674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Ukupna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imovina</w:t>
            </w:r>
            <w:proofErr w:type="spellEnd"/>
          </w:p>
        </w:tc>
        <w:tc>
          <w:tcPr>
            <w:tcW w:w="2105" w:type="dxa"/>
            <w:vAlign w:val="center"/>
          </w:tcPr>
          <w:p w14:paraId="789C4A3F" w14:textId="54C76877" w:rsidR="00B4674A" w:rsidRPr="00D4361D" w:rsidRDefault="00B4674A" w:rsidP="00B4674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3.753,2</w:t>
            </w:r>
          </w:p>
        </w:tc>
        <w:tc>
          <w:tcPr>
            <w:tcW w:w="2105" w:type="dxa"/>
            <w:vAlign w:val="center"/>
          </w:tcPr>
          <w:p w14:paraId="1B9ED551" w14:textId="4921DFA9" w:rsidR="00B4674A" w:rsidRPr="00512FF6" w:rsidRDefault="00B4674A" w:rsidP="00B4674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3.857,0</w:t>
            </w:r>
          </w:p>
        </w:tc>
        <w:tc>
          <w:tcPr>
            <w:tcW w:w="2105" w:type="dxa"/>
            <w:vAlign w:val="center"/>
          </w:tcPr>
          <w:p w14:paraId="1ED943CE" w14:textId="00FF76B3" w:rsidR="00B4674A" w:rsidRPr="00D4361D" w:rsidRDefault="0091238F" w:rsidP="00B4674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3.941,4</w:t>
            </w:r>
          </w:p>
        </w:tc>
      </w:tr>
      <w:tr w:rsidR="00B4674A" w:rsidRPr="006F6104" w14:paraId="755EF8E3" w14:textId="77777777" w:rsidTr="00D4361D">
        <w:trPr>
          <w:trHeight w:val="443"/>
        </w:trPr>
        <w:tc>
          <w:tcPr>
            <w:tcW w:w="2105" w:type="dxa"/>
            <w:vAlign w:val="center"/>
          </w:tcPr>
          <w:p w14:paraId="11DE431C" w14:textId="77777777" w:rsidR="00B4674A" w:rsidRPr="00D4361D" w:rsidRDefault="00B4674A" w:rsidP="00B4674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Bruto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krediti</w:t>
            </w:r>
            <w:proofErr w:type="spellEnd"/>
          </w:p>
        </w:tc>
        <w:tc>
          <w:tcPr>
            <w:tcW w:w="2105" w:type="dxa"/>
            <w:vAlign w:val="center"/>
          </w:tcPr>
          <w:p w14:paraId="11B01668" w14:textId="63795FDB" w:rsidR="00B4674A" w:rsidRPr="00D4361D" w:rsidRDefault="00B4674A" w:rsidP="00B4674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3.494,5</w:t>
            </w:r>
          </w:p>
        </w:tc>
        <w:tc>
          <w:tcPr>
            <w:tcW w:w="2105" w:type="dxa"/>
            <w:vAlign w:val="center"/>
          </w:tcPr>
          <w:p w14:paraId="5E78EACC" w14:textId="6325230B" w:rsidR="00B4674A" w:rsidRPr="00512FF6" w:rsidRDefault="00B4674A" w:rsidP="00B4674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3.703,4</w:t>
            </w:r>
          </w:p>
        </w:tc>
        <w:tc>
          <w:tcPr>
            <w:tcW w:w="2105" w:type="dxa"/>
            <w:vAlign w:val="center"/>
          </w:tcPr>
          <w:p w14:paraId="2B584BC1" w14:textId="425F428E" w:rsidR="00B4674A" w:rsidRPr="00D4361D" w:rsidRDefault="0091238F" w:rsidP="00B4674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3.878,2</w:t>
            </w:r>
          </w:p>
        </w:tc>
      </w:tr>
      <w:tr w:rsidR="00B4674A" w:rsidRPr="006F6104" w14:paraId="1ACAF72A" w14:textId="77777777" w:rsidTr="00D43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577F0B22" w14:textId="77777777" w:rsidR="00B4674A" w:rsidRPr="00D4361D" w:rsidRDefault="00B4674A" w:rsidP="00B4674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i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rezerve</w:t>
            </w:r>
            <w:proofErr w:type="spellEnd"/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4F076397" w14:textId="5B891967" w:rsidR="00B4674A" w:rsidRPr="00D4361D" w:rsidRDefault="00B4674A" w:rsidP="00B4674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1.403,8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5A778349" w14:textId="2819CA0F" w:rsidR="00B4674A" w:rsidRPr="00512FF6" w:rsidRDefault="00B4674A" w:rsidP="00B4674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1.422,2</w:t>
            </w: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14:paraId="69847D62" w14:textId="35A059C3" w:rsidR="00B4674A" w:rsidRPr="00D4361D" w:rsidRDefault="0091238F" w:rsidP="00B4674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1.473,0</w:t>
            </w:r>
          </w:p>
        </w:tc>
      </w:tr>
      <w:tr w:rsidR="00F27291" w:rsidRPr="006F6104" w14:paraId="29401622" w14:textId="77777777" w:rsidTr="00D4361D">
        <w:trPr>
          <w:trHeight w:hRule="exact" w:val="542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03F66D94" w14:textId="55A2B265" w:rsidR="00F27291" w:rsidRPr="00D4361D" w:rsidRDefault="00F27291" w:rsidP="001661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D4361D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66FF54" w14:textId="0563F2F3" w:rsidR="00F27291" w:rsidRPr="00D4361D" w:rsidRDefault="00F27291" w:rsidP="00166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1.1. – 30.9.2021.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9CCB170" w14:textId="6461E28F" w:rsidR="00F27291" w:rsidRPr="00F27291" w:rsidRDefault="00512FF6" w:rsidP="00166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3D076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1.1. – 30.9.202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2</w:t>
            </w:r>
            <w:r w:rsidRPr="003D076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15DDEFB" w14:textId="63A06368" w:rsidR="00F27291" w:rsidRPr="00D4361D" w:rsidRDefault="00F27291" w:rsidP="001661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</w:pPr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1.1. - 30.9.202</w:t>
            </w:r>
            <w:r w:rsidR="00512FF6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3</w:t>
            </w:r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.</w:t>
            </w:r>
          </w:p>
        </w:tc>
      </w:tr>
      <w:tr w:rsidR="00F27291" w:rsidRPr="006F6104" w14:paraId="0044BA99" w14:textId="77777777" w:rsidTr="00D43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tcW w:w="2105" w:type="dxa"/>
            <w:tcBorders>
              <w:top w:val="single" w:sz="4" w:space="0" w:color="auto"/>
              <w:right w:val="nil"/>
            </w:tcBorders>
            <w:vAlign w:val="center"/>
          </w:tcPr>
          <w:p w14:paraId="7778C292" w14:textId="77777777" w:rsidR="00F27291" w:rsidRPr="00D4361D" w:rsidRDefault="00F27291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6FC95" w14:textId="1B127742" w:rsidR="00F27291" w:rsidRPr="00D4361D" w:rsidRDefault="006570C3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72,0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83A7EF" w14:textId="5AB86BB5" w:rsidR="00F27291" w:rsidRPr="00F27291" w:rsidRDefault="006570C3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</w:tcBorders>
            <w:vAlign w:val="center"/>
          </w:tcPr>
          <w:p w14:paraId="67C4B445" w14:textId="2E75D6BA" w:rsidR="00F27291" w:rsidRPr="00D4361D" w:rsidRDefault="0091238F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92,4</w:t>
            </w:r>
          </w:p>
        </w:tc>
      </w:tr>
      <w:tr w:rsidR="00F27291" w:rsidRPr="006F6104" w14:paraId="0DA3F09C" w14:textId="77777777" w:rsidTr="00D4361D">
        <w:trPr>
          <w:trHeight w:hRule="exact" w:val="442"/>
        </w:trPr>
        <w:tc>
          <w:tcPr>
            <w:tcW w:w="2105" w:type="dxa"/>
            <w:tcBorders>
              <w:right w:val="nil"/>
            </w:tcBorders>
            <w:vAlign w:val="center"/>
          </w:tcPr>
          <w:p w14:paraId="67B738E6" w14:textId="77777777" w:rsidR="00F27291" w:rsidRPr="00D4361D" w:rsidRDefault="00F27291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2030883" w14:textId="79BB5670" w:rsidR="00F27291" w:rsidRPr="00D4361D" w:rsidRDefault="004D7A35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</w:t>
            </w:r>
            <w:r w:rsidR="00657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39,8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18BABBF" w14:textId="740C4862" w:rsidR="00F27291" w:rsidRPr="00F27291" w:rsidRDefault="004D7A35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</w:t>
            </w:r>
            <w:r w:rsidR="006570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51,1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96A49F4" w14:textId="22F001B9" w:rsidR="00F27291" w:rsidRPr="00D4361D" w:rsidRDefault="0091238F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(41,6)</w:t>
            </w:r>
          </w:p>
        </w:tc>
      </w:tr>
      <w:tr w:rsidR="00F27291" w:rsidRPr="006F6104" w14:paraId="13792FC2" w14:textId="77777777" w:rsidTr="00D43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tcW w:w="2105" w:type="dxa"/>
            <w:tcBorders>
              <w:bottom w:val="single" w:sz="4" w:space="0" w:color="auto"/>
              <w:right w:val="nil"/>
            </w:tcBorders>
            <w:vAlign w:val="center"/>
          </w:tcPr>
          <w:p w14:paraId="6552486B" w14:textId="77777777" w:rsidR="00F27291" w:rsidRPr="00D4361D" w:rsidRDefault="00F27291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Dobit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3C3B07A" w14:textId="6C7ED392" w:rsidR="00F27291" w:rsidRPr="00D4361D" w:rsidRDefault="006570C3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32,2</w:t>
            </w:r>
          </w:p>
        </w:tc>
        <w:tc>
          <w:tcPr>
            <w:tcW w:w="2105" w:type="dxa"/>
            <w:tcBorders>
              <w:left w:val="nil"/>
              <w:right w:val="nil"/>
            </w:tcBorders>
            <w:vAlign w:val="center"/>
          </w:tcPr>
          <w:p w14:paraId="378E817D" w14:textId="472E904F" w:rsidR="00F27291" w:rsidRPr="00F27291" w:rsidRDefault="006570C3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19,2</w:t>
            </w:r>
          </w:p>
        </w:tc>
        <w:tc>
          <w:tcPr>
            <w:tcW w:w="2105" w:type="dxa"/>
            <w:tcBorders>
              <w:left w:val="nil"/>
            </w:tcBorders>
            <w:vAlign w:val="center"/>
          </w:tcPr>
          <w:p w14:paraId="45561BE6" w14:textId="58877F2D" w:rsidR="00F27291" w:rsidRPr="00D4361D" w:rsidRDefault="0091238F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50,8</w:t>
            </w:r>
          </w:p>
        </w:tc>
      </w:tr>
      <w:tr w:rsidR="00F27291" w:rsidRPr="006F6104" w14:paraId="7BD59245" w14:textId="77777777" w:rsidTr="00D4361D">
        <w:trPr>
          <w:trHeight w:hRule="exact" w:val="823"/>
        </w:trPr>
        <w:tc>
          <w:tcPr>
            <w:tcW w:w="2105" w:type="dxa"/>
            <w:tcBorders>
              <w:top w:val="single" w:sz="4" w:space="0" w:color="auto"/>
              <w:right w:val="nil"/>
            </w:tcBorders>
            <w:vAlign w:val="center"/>
          </w:tcPr>
          <w:p w14:paraId="2B29D9DA" w14:textId="77777777" w:rsidR="00F27291" w:rsidRPr="00D4361D" w:rsidRDefault="00F27291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izračunati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metodom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efektivne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kamatne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stope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34FF23" w14:textId="6126B3FE" w:rsidR="00F27291" w:rsidRPr="00D4361D" w:rsidRDefault="006570C3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65,3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E98124" w14:textId="68468C19" w:rsidR="00F27291" w:rsidRPr="00F27291" w:rsidRDefault="006570C3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63,2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82CDAE0" w14:textId="24D3FE87" w:rsidR="00F27291" w:rsidRPr="00D4361D" w:rsidRDefault="0091238F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68,3</w:t>
            </w:r>
          </w:p>
        </w:tc>
      </w:tr>
      <w:tr w:rsidR="00F27291" w:rsidRPr="006F6104" w14:paraId="69A2BCA8" w14:textId="77777777" w:rsidTr="00D43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tcW w:w="2105" w:type="dxa"/>
            <w:tcBorders>
              <w:right w:val="nil"/>
            </w:tcBorders>
            <w:vAlign w:val="center"/>
          </w:tcPr>
          <w:p w14:paraId="4B596B89" w14:textId="77777777" w:rsidR="00F27291" w:rsidRPr="00D4361D" w:rsidRDefault="00F27291" w:rsidP="005D553A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rashodi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B8811" w14:textId="73D8400E" w:rsidR="00F27291" w:rsidRPr="00D4361D" w:rsidRDefault="004D7A35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(</w:t>
            </w:r>
            <w:r w:rsidR="006570C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18,8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105" w:type="dxa"/>
            <w:tcBorders>
              <w:left w:val="nil"/>
              <w:right w:val="nil"/>
            </w:tcBorders>
            <w:vAlign w:val="center"/>
          </w:tcPr>
          <w:p w14:paraId="0908F279" w14:textId="0C980C64" w:rsidR="00F27291" w:rsidRPr="00F27291" w:rsidRDefault="004D7A35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</w:t>
            </w:r>
            <w:r w:rsidR="006570C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15,7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2105" w:type="dxa"/>
            <w:tcBorders>
              <w:left w:val="nil"/>
            </w:tcBorders>
            <w:vAlign w:val="center"/>
          </w:tcPr>
          <w:p w14:paraId="4E9FF5BA" w14:textId="4A1E5012" w:rsidR="00F27291" w:rsidRPr="00D4361D" w:rsidRDefault="0091238F" w:rsidP="005D553A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(19,6)</w:t>
            </w:r>
          </w:p>
        </w:tc>
      </w:tr>
      <w:tr w:rsidR="00F27291" w:rsidRPr="006F6104" w14:paraId="02473B3A" w14:textId="77777777" w:rsidTr="00D4361D">
        <w:trPr>
          <w:trHeight w:hRule="exact" w:val="442"/>
        </w:trPr>
        <w:tc>
          <w:tcPr>
            <w:tcW w:w="2105" w:type="dxa"/>
            <w:tcBorders>
              <w:right w:val="nil"/>
            </w:tcBorders>
            <w:vAlign w:val="center"/>
          </w:tcPr>
          <w:p w14:paraId="232C5BF0" w14:textId="77777777" w:rsidR="00F27291" w:rsidRPr="00D4361D" w:rsidRDefault="00F27291" w:rsidP="005D55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Neto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kamatni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</w:t>
            </w:r>
            <w:proofErr w:type="spellEnd"/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B794DBB" w14:textId="07F2AD77" w:rsidR="00F27291" w:rsidRPr="00D4361D" w:rsidRDefault="006570C3" w:rsidP="005D5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46,5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A8D340E" w14:textId="5417992C" w:rsidR="00F27291" w:rsidRPr="00F27291" w:rsidRDefault="006570C3" w:rsidP="005D5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47,5</w:t>
            </w:r>
          </w:p>
        </w:tc>
        <w:tc>
          <w:tcPr>
            <w:tcW w:w="210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7A7FAA3" w14:textId="03F5696E" w:rsidR="00F27291" w:rsidRPr="00D4361D" w:rsidRDefault="0091238F" w:rsidP="005D55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48,7</w:t>
            </w:r>
          </w:p>
        </w:tc>
      </w:tr>
    </w:tbl>
    <w:p w14:paraId="4C118114" w14:textId="464A587D" w:rsidR="008121DC" w:rsidRDefault="00696C5A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 </w:t>
      </w:r>
    </w:p>
    <w:p w14:paraId="2D318169" w14:textId="77777777" w:rsidR="00646F62" w:rsidRDefault="00646F62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99FF03D" w14:textId="77E1D1AB" w:rsidR="00646F62" w:rsidRDefault="004235B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5C3FC00D" wp14:editId="6CE78CC6">
            <wp:extent cx="3174857" cy="2329200"/>
            <wp:effectExtent l="0" t="0" r="6985" b="0"/>
            <wp:docPr id="14727643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857" cy="23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46F62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</w:t>
      </w:r>
      <w:r w:rsidR="00061B12"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5BCA93AE" wp14:editId="1B51561F">
            <wp:extent cx="3174857" cy="2329200"/>
            <wp:effectExtent l="0" t="0" r="6985" b="0"/>
            <wp:docPr id="2061876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857" cy="232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BFB7D" w14:textId="46164870" w:rsidR="00B05578" w:rsidRPr="00883361" w:rsidRDefault="00997FAB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18"/>
          <w:szCs w:val="18"/>
          <w:lang w:eastAsia="hr-HR"/>
        </w:rPr>
      </w:pPr>
      <w:r>
        <w:rPr>
          <w:noProof/>
        </w:rPr>
        <w:t xml:space="preserve"> </w:t>
      </w:r>
      <w:r w:rsidR="00B05578">
        <w:rPr>
          <w:noProof/>
        </w:rPr>
        <w:t xml:space="preserve"> </w:t>
      </w:r>
      <w:r w:rsidR="00F27557">
        <w:rPr>
          <w:noProof/>
        </w:rPr>
        <w:t xml:space="preserve">  </w:t>
      </w:r>
      <w:r w:rsidR="00940731">
        <w:rPr>
          <w:noProof/>
        </w:rPr>
        <w:t xml:space="preserve"> </w:t>
      </w:r>
      <w:r w:rsidR="00B05578">
        <w:rPr>
          <w:noProof/>
        </w:rPr>
        <w:t xml:space="preserve">   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</w:p>
    <w:p w14:paraId="19BEB96E" w14:textId="3ED9B7C9" w:rsidR="008121DC" w:rsidRDefault="004235B8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sectPr w:rsidR="008121DC" w:rsidSect="00811935">
          <w:footerReference w:type="first" r:id="rId1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7E96762A" wp14:editId="2356F058">
            <wp:extent cx="3175200" cy="2563810"/>
            <wp:effectExtent l="0" t="0" r="6350" b="8255"/>
            <wp:docPr id="13469696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00" cy="2563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883361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B05578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12FA1FD6" wp14:editId="00E22A11">
            <wp:extent cx="3175200" cy="2569067"/>
            <wp:effectExtent l="0" t="0" r="6350" b="3175"/>
            <wp:docPr id="15351367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200" cy="25690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C7B37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96FC70B" w14:textId="77777777" w:rsidR="00A25EAB" w:rsidRDefault="00A25EAB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033D793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4FE1EF6E" w14:textId="77777777" w:rsidR="00794772" w:rsidRPr="00D4361D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  <w:t xml:space="preserve">Rezultat Grupe </w:t>
      </w:r>
    </w:p>
    <w:p w14:paraId="29AB1E50" w14:textId="77777777" w:rsidR="003E5F5C" w:rsidRPr="00D4361D" w:rsidRDefault="003E5F5C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24B6A441" w14:textId="049FB504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Grupa HBOR je u razdoblju od 1.1. do </w:t>
      </w:r>
      <w:r w:rsidR="0014307B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>.</w:t>
      </w:r>
      <w:r w:rsidR="0014307B" w:rsidRPr="00D4361D">
        <w:rPr>
          <w:rFonts w:ascii="Arial" w:hAnsi="Arial" w:cs="Arial"/>
          <w:sz w:val="20"/>
          <w:szCs w:val="20"/>
        </w:rPr>
        <w:t>9</w:t>
      </w:r>
      <w:r w:rsidRPr="00D4361D">
        <w:rPr>
          <w:rFonts w:ascii="Arial" w:hAnsi="Arial" w:cs="Arial"/>
          <w:sz w:val="20"/>
          <w:szCs w:val="20"/>
        </w:rPr>
        <w:t>.</w:t>
      </w:r>
      <w:r w:rsidR="001101C0" w:rsidRPr="00D4361D">
        <w:rPr>
          <w:rFonts w:ascii="Arial" w:hAnsi="Arial" w:cs="Arial"/>
          <w:sz w:val="20"/>
          <w:szCs w:val="20"/>
        </w:rPr>
        <w:t>20</w:t>
      </w:r>
      <w:r w:rsidR="007D3E33" w:rsidRPr="00D4361D">
        <w:rPr>
          <w:rFonts w:ascii="Arial" w:hAnsi="Arial" w:cs="Arial"/>
          <w:sz w:val="20"/>
          <w:szCs w:val="20"/>
        </w:rPr>
        <w:t>2</w:t>
      </w:r>
      <w:r w:rsidR="0091238F">
        <w:rPr>
          <w:rFonts w:ascii="Arial" w:hAnsi="Arial" w:cs="Arial"/>
          <w:sz w:val="20"/>
          <w:szCs w:val="20"/>
        </w:rPr>
        <w:t>3</w:t>
      </w:r>
      <w:r w:rsidRPr="00D4361D">
        <w:rPr>
          <w:rFonts w:ascii="Arial" w:hAnsi="Arial" w:cs="Arial"/>
          <w:sz w:val="20"/>
          <w:szCs w:val="20"/>
        </w:rPr>
        <w:t xml:space="preserve">. ostvarila dobit nakon oporezivanja u iznosu od </w:t>
      </w:r>
      <w:r w:rsidR="0091238F">
        <w:rPr>
          <w:rFonts w:ascii="Arial" w:hAnsi="Arial" w:cs="Arial"/>
          <w:sz w:val="20"/>
          <w:szCs w:val="20"/>
        </w:rPr>
        <w:t>50,8</w:t>
      </w:r>
      <w:r w:rsidR="0014307B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91238F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. </w:t>
      </w:r>
    </w:p>
    <w:p w14:paraId="0DC80624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5337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0AFE3" w14:textId="3BEFB8DC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Konsolidirani ukupni prihodi u razdoblju od 1.1. do </w:t>
      </w:r>
      <w:r w:rsidR="0014307B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>.</w:t>
      </w:r>
      <w:r w:rsidR="0014307B" w:rsidRPr="00D4361D">
        <w:rPr>
          <w:rFonts w:ascii="Arial" w:hAnsi="Arial" w:cs="Arial"/>
          <w:sz w:val="20"/>
          <w:szCs w:val="20"/>
        </w:rPr>
        <w:t>9</w:t>
      </w:r>
      <w:r w:rsidRPr="00D4361D">
        <w:rPr>
          <w:rFonts w:ascii="Arial" w:hAnsi="Arial" w:cs="Arial"/>
          <w:sz w:val="20"/>
          <w:szCs w:val="20"/>
        </w:rPr>
        <w:t>.</w:t>
      </w:r>
      <w:r w:rsidR="001101C0" w:rsidRPr="00D4361D">
        <w:rPr>
          <w:rFonts w:ascii="Arial" w:hAnsi="Arial" w:cs="Arial"/>
          <w:sz w:val="20"/>
          <w:szCs w:val="20"/>
        </w:rPr>
        <w:t>20</w:t>
      </w:r>
      <w:r w:rsidR="00D03B0F" w:rsidRPr="00D4361D">
        <w:rPr>
          <w:rFonts w:ascii="Arial" w:hAnsi="Arial" w:cs="Arial"/>
          <w:sz w:val="20"/>
          <w:szCs w:val="20"/>
        </w:rPr>
        <w:t>2</w:t>
      </w:r>
      <w:r w:rsidR="0091238F">
        <w:rPr>
          <w:rFonts w:ascii="Arial" w:hAnsi="Arial" w:cs="Arial"/>
          <w:sz w:val="20"/>
          <w:szCs w:val="20"/>
        </w:rPr>
        <w:t>3</w:t>
      </w:r>
      <w:r w:rsidRPr="00D4361D">
        <w:rPr>
          <w:rFonts w:ascii="Arial" w:hAnsi="Arial" w:cs="Arial"/>
          <w:sz w:val="20"/>
          <w:szCs w:val="20"/>
        </w:rPr>
        <w:t>.</w:t>
      </w:r>
      <w:r w:rsidR="009E78D5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iznose </w:t>
      </w:r>
      <w:r w:rsidR="0091238F">
        <w:rPr>
          <w:rFonts w:ascii="Arial" w:hAnsi="Arial" w:cs="Arial"/>
          <w:sz w:val="20"/>
          <w:szCs w:val="20"/>
        </w:rPr>
        <w:t>92,4</w:t>
      </w:r>
      <w:r w:rsidR="0014307B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91238F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, dok ukupni rashodi iznose </w:t>
      </w:r>
      <w:r w:rsidR="0091238F">
        <w:rPr>
          <w:rFonts w:ascii="Arial" w:hAnsi="Arial" w:cs="Arial"/>
          <w:sz w:val="20"/>
          <w:szCs w:val="20"/>
        </w:rPr>
        <w:t>41,6</w:t>
      </w:r>
      <w:r w:rsidR="0014307B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91238F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>.</w:t>
      </w:r>
    </w:p>
    <w:p w14:paraId="0DD87EA5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F37FD" w14:textId="7A1536A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Konsolidirani ukupni prihodi </w:t>
      </w:r>
      <w:r w:rsidR="0091238F">
        <w:rPr>
          <w:rFonts w:ascii="Arial" w:hAnsi="Arial" w:cs="Arial"/>
          <w:sz w:val="20"/>
          <w:szCs w:val="20"/>
        </w:rPr>
        <w:t>viši</w:t>
      </w:r>
      <w:r w:rsidR="00C71D86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su </w:t>
      </w:r>
      <w:r w:rsidR="00417B56" w:rsidRPr="00D4361D">
        <w:rPr>
          <w:rFonts w:ascii="Arial" w:hAnsi="Arial" w:cs="Arial"/>
          <w:sz w:val="20"/>
          <w:szCs w:val="20"/>
        </w:rPr>
        <w:t>z</w:t>
      </w:r>
      <w:r w:rsidRPr="00D4361D">
        <w:rPr>
          <w:rFonts w:ascii="Arial" w:hAnsi="Arial" w:cs="Arial"/>
          <w:sz w:val="20"/>
          <w:szCs w:val="20"/>
        </w:rPr>
        <w:t xml:space="preserve">a </w:t>
      </w:r>
      <w:r w:rsidR="0091238F">
        <w:rPr>
          <w:rFonts w:ascii="Arial" w:hAnsi="Arial" w:cs="Arial"/>
          <w:sz w:val="20"/>
          <w:szCs w:val="20"/>
        </w:rPr>
        <w:t>31,4</w:t>
      </w:r>
      <w:r w:rsidR="00C71D86" w:rsidRPr="00D4361D">
        <w:rPr>
          <w:rFonts w:ascii="Arial" w:hAnsi="Arial" w:cs="Arial"/>
          <w:sz w:val="20"/>
          <w:szCs w:val="20"/>
        </w:rPr>
        <w:t xml:space="preserve"> </w:t>
      </w:r>
      <w:r w:rsidR="00417B56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 xml:space="preserve"> dok su ukupni rashodi</w:t>
      </w:r>
      <w:r w:rsidR="00EB224C" w:rsidRPr="00D4361D">
        <w:rPr>
          <w:rFonts w:ascii="Arial" w:hAnsi="Arial" w:cs="Arial"/>
          <w:sz w:val="20"/>
          <w:szCs w:val="20"/>
        </w:rPr>
        <w:t xml:space="preserve"> </w:t>
      </w:r>
      <w:r w:rsidR="0091238F">
        <w:rPr>
          <w:rFonts w:ascii="Arial" w:hAnsi="Arial" w:cs="Arial"/>
          <w:sz w:val="20"/>
          <w:szCs w:val="20"/>
        </w:rPr>
        <w:t>niži</w:t>
      </w:r>
      <w:r w:rsidR="00C71D86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za </w:t>
      </w:r>
      <w:r w:rsidR="0091238F">
        <w:rPr>
          <w:rFonts w:ascii="Arial" w:hAnsi="Arial" w:cs="Arial"/>
          <w:sz w:val="20"/>
          <w:szCs w:val="20"/>
        </w:rPr>
        <w:t>1</w:t>
      </w:r>
      <w:r w:rsidR="00C71D86" w:rsidRPr="00D4361D">
        <w:rPr>
          <w:rFonts w:ascii="Arial" w:hAnsi="Arial" w:cs="Arial"/>
          <w:sz w:val="20"/>
          <w:szCs w:val="20"/>
        </w:rPr>
        <w:t>8</w:t>
      </w:r>
      <w:r w:rsidR="009B402B" w:rsidRPr="00D4361D">
        <w:rPr>
          <w:rFonts w:ascii="Arial" w:hAnsi="Arial" w:cs="Arial"/>
          <w:sz w:val="20"/>
          <w:szCs w:val="20"/>
        </w:rPr>
        <w:t>,</w:t>
      </w:r>
      <w:r w:rsidR="0091238F">
        <w:rPr>
          <w:rFonts w:ascii="Arial" w:hAnsi="Arial" w:cs="Arial"/>
          <w:sz w:val="20"/>
          <w:szCs w:val="20"/>
        </w:rPr>
        <w:t>6</w:t>
      </w:r>
      <w:r w:rsidR="00C71D86" w:rsidRPr="00D4361D">
        <w:rPr>
          <w:rFonts w:ascii="Arial" w:hAnsi="Arial" w:cs="Arial"/>
          <w:sz w:val="20"/>
          <w:szCs w:val="20"/>
        </w:rPr>
        <w:t xml:space="preserve"> </w:t>
      </w:r>
      <w:r w:rsidR="00417B56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 xml:space="preserve"> u odnosu na isto razdoblje prošle godine uslijed kretanja ukupnih prihoda i rashoda matičnog društva.</w:t>
      </w:r>
    </w:p>
    <w:p w14:paraId="3C93B9A8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462638" w14:textId="4F4FEC4A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strukturi prihoda Grupe najveći dio, tj. </w:t>
      </w:r>
      <w:r w:rsidR="001C5E44">
        <w:rPr>
          <w:rFonts w:ascii="Arial" w:hAnsi="Arial" w:cs="Arial"/>
          <w:sz w:val="20"/>
          <w:szCs w:val="20"/>
        </w:rPr>
        <w:t>73,9</w:t>
      </w:r>
      <w:r w:rsidR="004116FB" w:rsidRPr="00D4361D">
        <w:rPr>
          <w:rFonts w:ascii="Arial" w:hAnsi="Arial" w:cs="Arial"/>
          <w:sz w:val="20"/>
          <w:szCs w:val="20"/>
        </w:rPr>
        <w:t xml:space="preserve"> </w:t>
      </w:r>
      <w:r w:rsidR="00417B56" w:rsidRPr="00D4361D">
        <w:rPr>
          <w:rFonts w:ascii="Arial" w:hAnsi="Arial" w:cs="Arial"/>
          <w:sz w:val="20"/>
          <w:szCs w:val="20"/>
        </w:rPr>
        <w:t xml:space="preserve">posto </w:t>
      </w:r>
      <w:r w:rsidRPr="00D4361D">
        <w:rPr>
          <w:rFonts w:ascii="Arial" w:hAnsi="Arial" w:cs="Arial"/>
          <w:sz w:val="20"/>
          <w:szCs w:val="20"/>
        </w:rPr>
        <w:t>odnosi se na prihode od kamata kao rezultat poslovanja matičnog društva.</w:t>
      </w:r>
    </w:p>
    <w:p w14:paraId="4034F10F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10A790" w14:textId="4A04EC4C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dijelu ukupnih rashoda, najveći dio čine </w:t>
      </w:r>
      <w:r w:rsidR="001C5E44">
        <w:rPr>
          <w:rFonts w:ascii="Arial" w:hAnsi="Arial" w:cs="Arial"/>
          <w:sz w:val="20"/>
          <w:szCs w:val="20"/>
        </w:rPr>
        <w:t xml:space="preserve">rashodi od kamata </w:t>
      </w:r>
      <w:r w:rsidR="002B7AA4" w:rsidRPr="00D4361D">
        <w:rPr>
          <w:rFonts w:ascii="Arial" w:hAnsi="Arial" w:cs="Arial"/>
          <w:sz w:val="20"/>
          <w:szCs w:val="20"/>
        </w:rPr>
        <w:t>(</w:t>
      </w:r>
      <w:r w:rsidR="001C5E44">
        <w:rPr>
          <w:rFonts w:ascii="Arial" w:hAnsi="Arial" w:cs="Arial"/>
          <w:sz w:val="20"/>
          <w:szCs w:val="20"/>
        </w:rPr>
        <w:t>47,1</w:t>
      </w:r>
      <w:r w:rsidR="005F2590" w:rsidRPr="00D4361D">
        <w:rPr>
          <w:rFonts w:ascii="Arial" w:hAnsi="Arial" w:cs="Arial"/>
          <w:sz w:val="20"/>
          <w:szCs w:val="20"/>
        </w:rPr>
        <w:t xml:space="preserve"> </w:t>
      </w:r>
      <w:r w:rsidR="00417B56" w:rsidRPr="00D4361D">
        <w:rPr>
          <w:rFonts w:ascii="Arial" w:hAnsi="Arial" w:cs="Arial"/>
          <w:sz w:val="20"/>
          <w:szCs w:val="20"/>
        </w:rPr>
        <w:t>posto</w:t>
      </w:r>
      <w:r w:rsidR="002B7AA4" w:rsidRPr="00D4361D">
        <w:rPr>
          <w:rFonts w:ascii="Arial" w:hAnsi="Arial" w:cs="Arial"/>
          <w:sz w:val="20"/>
          <w:szCs w:val="20"/>
        </w:rPr>
        <w:t xml:space="preserve">) i </w:t>
      </w:r>
      <w:r w:rsidR="001C5E44">
        <w:rPr>
          <w:rFonts w:ascii="Arial" w:hAnsi="Arial" w:cs="Arial"/>
          <w:sz w:val="20"/>
          <w:szCs w:val="20"/>
        </w:rPr>
        <w:t>operativni troškovi</w:t>
      </w:r>
      <w:r w:rsidR="002B7AA4" w:rsidRPr="00D4361D">
        <w:rPr>
          <w:rFonts w:ascii="Arial" w:hAnsi="Arial" w:cs="Arial"/>
          <w:sz w:val="20"/>
          <w:szCs w:val="20"/>
        </w:rPr>
        <w:t xml:space="preserve"> (</w:t>
      </w:r>
      <w:r w:rsidR="001C5E44">
        <w:rPr>
          <w:rFonts w:ascii="Arial" w:hAnsi="Arial" w:cs="Arial"/>
          <w:sz w:val="20"/>
          <w:szCs w:val="20"/>
        </w:rPr>
        <w:t>46,9</w:t>
      </w:r>
      <w:r w:rsidR="00FA3AA4" w:rsidRPr="00D4361D">
        <w:rPr>
          <w:rFonts w:ascii="Arial" w:hAnsi="Arial" w:cs="Arial"/>
          <w:sz w:val="20"/>
          <w:szCs w:val="20"/>
        </w:rPr>
        <w:t xml:space="preserve"> </w:t>
      </w:r>
      <w:r w:rsidR="002B7AA4" w:rsidRPr="00D4361D">
        <w:rPr>
          <w:rFonts w:ascii="Arial" w:hAnsi="Arial" w:cs="Arial"/>
          <w:sz w:val="20"/>
          <w:szCs w:val="20"/>
        </w:rPr>
        <w:t>posto)</w:t>
      </w:r>
      <w:r w:rsidR="00417B56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koji proizlaze iz poslovanja matičnog društva.</w:t>
      </w:r>
    </w:p>
    <w:p w14:paraId="7BF9145A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8EC71E" w14:textId="42F4B3BD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Konsolidirani operativni troškovi u razdoblju od 1.1. do </w:t>
      </w:r>
      <w:r w:rsidR="00E973A0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>.</w:t>
      </w:r>
      <w:r w:rsidR="00E973A0" w:rsidRPr="00D4361D">
        <w:rPr>
          <w:rFonts w:ascii="Arial" w:hAnsi="Arial" w:cs="Arial"/>
          <w:sz w:val="20"/>
          <w:szCs w:val="20"/>
        </w:rPr>
        <w:t>9</w:t>
      </w:r>
      <w:r w:rsidRPr="00D4361D">
        <w:rPr>
          <w:rFonts w:ascii="Arial" w:hAnsi="Arial" w:cs="Arial"/>
          <w:sz w:val="20"/>
          <w:szCs w:val="20"/>
        </w:rPr>
        <w:t>.</w:t>
      </w:r>
      <w:r w:rsidR="001101C0" w:rsidRPr="00D4361D">
        <w:rPr>
          <w:rFonts w:ascii="Arial" w:hAnsi="Arial" w:cs="Arial"/>
          <w:sz w:val="20"/>
          <w:szCs w:val="20"/>
        </w:rPr>
        <w:t>20</w:t>
      </w:r>
      <w:r w:rsidR="00D03B0F" w:rsidRPr="00D4361D">
        <w:rPr>
          <w:rFonts w:ascii="Arial" w:hAnsi="Arial" w:cs="Arial"/>
          <w:sz w:val="20"/>
          <w:szCs w:val="20"/>
        </w:rPr>
        <w:t>2</w:t>
      </w:r>
      <w:r w:rsidR="001C5E44">
        <w:rPr>
          <w:rFonts w:ascii="Arial" w:hAnsi="Arial" w:cs="Arial"/>
          <w:sz w:val="20"/>
          <w:szCs w:val="20"/>
        </w:rPr>
        <w:t>3</w:t>
      </w:r>
      <w:r w:rsidRPr="00D4361D">
        <w:rPr>
          <w:rFonts w:ascii="Arial" w:hAnsi="Arial" w:cs="Arial"/>
          <w:sz w:val="20"/>
          <w:szCs w:val="20"/>
        </w:rPr>
        <w:t xml:space="preserve">. iznose </w:t>
      </w:r>
      <w:r w:rsidR="001C5E44">
        <w:rPr>
          <w:rFonts w:ascii="Arial" w:hAnsi="Arial" w:cs="Arial"/>
          <w:sz w:val="20"/>
          <w:szCs w:val="20"/>
        </w:rPr>
        <w:t>19,5</w:t>
      </w:r>
      <w:r w:rsidRPr="00D4361D">
        <w:rPr>
          <w:rFonts w:ascii="Arial" w:hAnsi="Arial" w:cs="Arial"/>
          <w:sz w:val="20"/>
          <w:szCs w:val="20"/>
        </w:rPr>
        <w:t xml:space="preserve"> milijuna </w:t>
      </w:r>
      <w:r w:rsidR="00F450A4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>, a čine ih opći i administrativni troškovi te ostali troškovi poslovanja.</w:t>
      </w:r>
    </w:p>
    <w:p w14:paraId="09799EA5" w14:textId="77777777" w:rsidR="00794772" w:rsidRPr="00D4361D" w:rsidRDefault="00794772" w:rsidP="0079477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7E421" w14:textId="24F85491" w:rsidR="00BF17D9" w:rsidRPr="00D4361D" w:rsidRDefault="00582BB8" w:rsidP="007947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Na dan </w:t>
      </w:r>
      <w:r w:rsidR="003A5C93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 xml:space="preserve">. </w:t>
      </w:r>
      <w:r w:rsidR="003A5C93" w:rsidRPr="00D4361D">
        <w:rPr>
          <w:rFonts w:ascii="Arial" w:hAnsi="Arial" w:cs="Arial"/>
          <w:sz w:val="20"/>
          <w:szCs w:val="20"/>
        </w:rPr>
        <w:t xml:space="preserve">rujna </w:t>
      </w:r>
      <w:r w:rsidRPr="00D4361D">
        <w:rPr>
          <w:rFonts w:ascii="Arial" w:hAnsi="Arial" w:cs="Arial"/>
          <w:sz w:val="20"/>
          <w:szCs w:val="20"/>
        </w:rPr>
        <w:t>20</w:t>
      </w:r>
      <w:r w:rsidR="00CC2B38" w:rsidRPr="00D4361D">
        <w:rPr>
          <w:rFonts w:ascii="Arial" w:hAnsi="Arial" w:cs="Arial"/>
          <w:sz w:val="20"/>
          <w:szCs w:val="20"/>
        </w:rPr>
        <w:t>2</w:t>
      </w:r>
      <w:r w:rsidR="001C5E44">
        <w:rPr>
          <w:rFonts w:ascii="Arial" w:hAnsi="Arial" w:cs="Arial"/>
          <w:sz w:val="20"/>
          <w:szCs w:val="20"/>
        </w:rPr>
        <w:t>3</w:t>
      </w:r>
      <w:r w:rsidRPr="00D4361D">
        <w:rPr>
          <w:rFonts w:ascii="Arial" w:hAnsi="Arial" w:cs="Arial"/>
          <w:sz w:val="20"/>
          <w:szCs w:val="20"/>
        </w:rPr>
        <w:t xml:space="preserve">. Grupa ima </w:t>
      </w:r>
      <w:r w:rsidR="0008016F" w:rsidRPr="004235B8">
        <w:rPr>
          <w:rFonts w:ascii="Arial" w:hAnsi="Arial" w:cs="Arial"/>
          <w:sz w:val="20"/>
          <w:szCs w:val="20"/>
        </w:rPr>
        <w:t>430</w:t>
      </w:r>
      <w:r w:rsidR="00C74BCE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zaposlenika (</w:t>
      </w:r>
      <w:r w:rsidR="003A5C93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 xml:space="preserve">. </w:t>
      </w:r>
      <w:r w:rsidR="003A5C93" w:rsidRPr="00D4361D">
        <w:rPr>
          <w:rFonts w:ascii="Arial" w:hAnsi="Arial" w:cs="Arial"/>
          <w:sz w:val="20"/>
          <w:szCs w:val="20"/>
        </w:rPr>
        <w:t xml:space="preserve">rujna </w:t>
      </w:r>
      <w:r w:rsidRPr="00D4361D">
        <w:rPr>
          <w:rFonts w:ascii="Arial" w:hAnsi="Arial" w:cs="Arial"/>
          <w:sz w:val="20"/>
          <w:szCs w:val="20"/>
        </w:rPr>
        <w:t>20</w:t>
      </w:r>
      <w:r w:rsidR="00023921" w:rsidRPr="00D4361D">
        <w:rPr>
          <w:rFonts w:ascii="Arial" w:hAnsi="Arial" w:cs="Arial"/>
          <w:sz w:val="20"/>
          <w:szCs w:val="20"/>
        </w:rPr>
        <w:t>2</w:t>
      </w:r>
      <w:r w:rsidR="001C5E44">
        <w:rPr>
          <w:rFonts w:ascii="Arial" w:hAnsi="Arial" w:cs="Arial"/>
          <w:sz w:val="20"/>
          <w:szCs w:val="20"/>
        </w:rPr>
        <w:t>2</w:t>
      </w:r>
      <w:r w:rsidRPr="00D4361D">
        <w:rPr>
          <w:rFonts w:ascii="Arial" w:hAnsi="Arial" w:cs="Arial"/>
          <w:sz w:val="20"/>
          <w:szCs w:val="20"/>
        </w:rPr>
        <w:t xml:space="preserve">. bilo je </w:t>
      </w:r>
      <w:r w:rsidR="003A5C93" w:rsidRPr="00D4361D">
        <w:rPr>
          <w:rFonts w:ascii="Arial" w:hAnsi="Arial" w:cs="Arial"/>
          <w:sz w:val="20"/>
          <w:szCs w:val="20"/>
        </w:rPr>
        <w:t>3</w:t>
      </w:r>
      <w:r w:rsidR="001C5E44">
        <w:rPr>
          <w:rFonts w:ascii="Arial" w:hAnsi="Arial" w:cs="Arial"/>
          <w:sz w:val="20"/>
          <w:szCs w:val="20"/>
        </w:rPr>
        <w:t>97</w:t>
      </w:r>
      <w:r w:rsidR="003A5C93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zaposlenika</w:t>
      </w:r>
      <w:r w:rsidR="005A1E16" w:rsidRPr="00D4361D">
        <w:rPr>
          <w:rFonts w:ascii="Arial" w:hAnsi="Arial" w:cs="Arial"/>
          <w:sz w:val="20"/>
          <w:szCs w:val="20"/>
        </w:rPr>
        <w:t>)</w:t>
      </w:r>
      <w:r w:rsidRPr="00D4361D">
        <w:rPr>
          <w:rFonts w:ascii="Arial" w:eastAsia="Times New Roman" w:hAnsi="Arial" w:cs="Arial"/>
          <w:sz w:val="20"/>
          <w:szCs w:val="20"/>
        </w:rPr>
        <w:t>.</w:t>
      </w:r>
      <w:r w:rsidRPr="00D4361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48784B5" w14:textId="77777777" w:rsidR="00582BB8" w:rsidRPr="00D4361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7DFAC880" w14:textId="77777777" w:rsidR="00582BB8" w:rsidRPr="00D4361D" w:rsidRDefault="00582BB8" w:rsidP="00794772">
      <w:pPr>
        <w:spacing w:after="0" w:line="240" w:lineRule="auto"/>
        <w:rPr>
          <w:rFonts w:ascii="Arial" w:eastAsia="Times New Roman" w:hAnsi="Arial" w:cs="Arial"/>
          <w:b/>
          <w:spacing w:val="-3"/>
          <w:sz w:val="20"/>
          <w:szCs w:val="20"/>
          <w:u w:val="single"/>
          <w:lang w:eastAsia="hr-HR"/>
        </w:rPr>
      </w:pPr>
    </w:p>
    <w:p w14:paraId="18EAD1E9" w14:textId="77777777" w:rsidR="00BF17D9" w:rsidRPr="00D4361D" w:rsidRDefault="00BF17D9" w:rsidP="00C23C9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4361D">
        <w:rPr>
          <w:rFonts w:ascii="Arial" w:hAnsi="Arial" w:cs="Arial"/>
          <w:b/>
          <w:sz w:val="20"/>
          <w:szCs w:val="20"/>
        </w:rPr>
        <w:t>Imovina i obveze Grupe</w:t>
      </w:r>
    </w:p>
    <w:p w14:paraId="0383916B" w14:textId="77777777" w:rsidR="003E5F5C" w:rsidRPr="00D4361D" w:rsidRDefault="003E5F5C" w:rsidP="00C23C9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96E6B11" w14:textId="14A4D10E" w:rsidR="00934BFE" w:rsidRPr="00D4361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Ukupna imovina Grupe na konsolidiranoj osnovi iznosi </w:t>
      </w:r>
      <w:r w:rsidR="00F450A4">
        <w:rPr>
          <w:rFonts w:ascii="Arial" w:hAnsi="Arial" w:cs="Arial"/>
          <w:sz w:val="20"/>
          <w:szCs w:val="20"/>
        </w:rPr>
        <w:t>3.941,4</w:t>
      </w:r>
      <w:r w:rsidR="00FE34B3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F450A4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 i</w:t>
      </w:r>
      <w:r w:rsidR="001101C0" w:rsidRPr="00D4361D">
        <w:rPr>
          <w:rFonts w:ascii="Arial" w:hAnsi="Arial" w:cs="Arial"/>
          <w:sz w:val="20"/>
          <w:szCs w:val="20"/>
        </w:rPr>
        <w:t xml:space="preserve"> </w:t>
      </w:r>
      <w:r w:rsidR="00F450A4">
        <w:rPr>
          <w:rFonts w:ascii="Arial" w:hAnsi="Arial" w:cs="Arial"/>
          <w:sz w:val="20"/>
          <w:szCs w:val="20"/>
        </w:rPr>
        <w:t>viša</w:t>
      </w:r>
      <w:r w:rsidR="001101C0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je za</w:t>
      </w:r>
      <w:r w:rsidR="00A11B8C" w:rsidRPr="00D4361D">
        <w:rPr>
          <w:rFonts w:ascii="Arial" w:hAnsi="Arial" w:cs="Arial"/>
          <w:sz w:val="20"/>
          <w:szCs w:val="20"/>
        </w:rPr>
        <w:t xml:space="preserve"> </w:t>
      </w:r>
      <w:r w:rsidR="00F450A4">
        <w:rPr>
          <w:rFonts w:ascii="Arial" w:hAnsi="Arial" w:cs="Arial"/>
          <w:sz w:val="20"/>
          <w:szCs w:val="20"/>
        </w:rPr>
        <w:t>2,2</w:t>
      </w:r>
      <w:r w:rsidR="00FE34B3" w:rsidRPr="00D4361D">
        <w:rPr>
          <w:rFonts w:ascii="Arial" w:hAnsi="Arial" w:cs="Arial"/>
          <w:sz w:val="20"/>
          <w:szCs w:val="20"/>
        </w:rPr>
        <w:t xml:space="preserve"> </w:t>
      </w:r>
      <w:r w:rsidR="00417B56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 xml:space="preserve"> u odnosu na početak godine.</w:t>
      </w:r>
      <w:r w:rsidR="007F3D20" w:rsidRPr="00D4361D">
        <w:rPr>
          <w:rFonts w:ascii="Arial" w:hAnsi="Arial" w:cs="Arial"/>
          <w:sz w:val="20"/>
          <w:szCs w:val="20"/>
        </w:rPr>
        <w:t xml:space="preserve"> Razlozi ovakvog trenda </w:t>
      </w:r>
      <w:r w:rsidR="005B5C42" w:rsidRPr="00D4361D">
        <w:rPr>
          <w:rFonts w:ascii="Arial" w:hAnsi="Arial" w:cs="Arial"/>
          <w:sz w:val="20"/>
          <w:szCs w:val="20"/>
        </w:rPr>
        <w:t>daju</w:t>
      </w:r>
      <w:r w:rsidR="007F3D20" w:rsidRPr="00D4361D">
        <w:rPr>
          <w:rFonts w:ascii="Arial" w:hAnsi="Arial" w:cs="Arial"/>
          <w:sz w:val="20"/>
          <w:szCs w:val="20"/>
        </w:rPr>
        <w:t xml:space="preserve"> se u opisu financijskog poslovanja HBOR-a.</w:t>
      </w:r>
    </w:p>
    <w:p w14:paraId="4C0E6A07" w14:textId="77777777" w:rsidR="007162FD" w:rsidRPr="00D4361D" w:rsidRDefault="007162FD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067C3D" w14:textId="74C777C0" w:rsidR="00934BFE" w:rsidRPr="00D4361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strukturi imovine najveće učešće odnosi se na kreditno poslovanje matičnog društva te neto krediti čine </w:t>
      </w:r>
      <w:r w:rsidR="0024648D" w:rsidRPr="00D4361D">
        <w:rPr>
          <w:rFonts w:ascii="Arial" w:hAnsi="Arial" w:cs="Arial"/>
          <w:sz w:val="20"/>
          <w:szCs w:val="20"/>
        </w:rPr>
        <w:t>8</w:t>
      </w:r>
      <w:r w:rsidR="000118B8">
        <w:rPr>
          <w:rFonts w:ascii="Arial" w:hAnsi="Arial" w:cs="Arial"/>
          <w:sz w:val="20"/>
          <w:szCs w:val="20"/>
        </w:rPr>
        <w:t>6</w:t>
      </w:r>
      <w:r w:rsidR="009373BC" w:rsidRPr="00D4361D">
        <w:rPr>
          <w:rFonts w:ascii="Arial" w:hAnsi="Arial" w:cs="Arial"/>
          <w:sz w:val="20"/>
          <w:szCs w:val="20"/>
        </w:rPr>
        <w:t>,</w:t>
      </w:r>
      <w:r w:rsidR="000118B8">
        <w:rPr>
          <w:rFonts w:ascii="Arial" w:hAnsi="Arial" w:cs="Arial"/>
          <w:sz w:val="20"/>
          <w:szCs w:val="20"/>
        </w:rPr>
        <w:t>9</w:t>
      </w:r>
      <w:r w:rsidR="0024648D" w:rsidRPr="00D4361D">
        <w:rPr>
          <w:rFonts w:ascii="Arial" w:hAnsi="Arial" w:cs="Arial"/>
          <w:sz w:val="20"/>
          <w:szCs w:val="20"/>
        </w:rPr>
        <w:t xml:space="preserve"> </w:t>
      </w:r>
      <w:r w:rsidR="00D3254D" w:rsidRPr="00D4361D">
        <w:rPr>
          <w:rFonts w:ascii="Arial" w:hAnsi="Arial" w:cs="Arial"/>
          <w:sz w:val="20"/>
          <w:szCs w:val="20"/>
        </w:rPr>
        <w:t xml:space="preserve">posto </w:t>
      </w:r>
      <w:r w:rsidRPr="00D4361D">
        <w:rPr>
          <w:rFonts w:ascii="Arial" w:hAnsi="Arial" w:cs="Arial"/>
          <w:sz w:val="20"/>
          <w:szCs w:val="20"/>
        </w:rPr>
        <w:t>ukupne imovine.</w:t>
      </w:r>
    </w:p>
    <w:p w14:paraId="73D90700" w14:textId="77777777" w:rsidR="00934BFE" w:rsidRPr="00D4361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7EE78D8" w14:textId="5522ED16" w:rsidR="00934BFE" w:rsidRPr="00D4361D" w:rsidRDefault="00934BFE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Ukupne obveze i</w:t>
      </w:r>
      <w:r w:rsidR="001721EA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kapital i rezerve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na dan </w:t>
      </w:r>
      <w:r w:rsidR="002E56C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30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2E56C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1101C0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20</w:t>
      </w:r>
      <w:r w:rsidR="009373B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3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iznose 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3.941,4</w:t>
      </w:r>
      <w:r w:rsidR="002E56C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čega ukupne obveze iznose 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2.468,4</w:t>
      </w:r>
      <w:r w:rsidR="002E56CB" w:rsidRPr="00D4361D">
        <w:rPr>
          <w:rFonts w:ascii="Arial" w:eastAsia="Times New Roman" w:hAnsi="Arial" w:cs="Arial"/>
          <w:bCs/>
          <w:color w:val="000000"/>
          <w:sz w:val="20"/>
          <w:szCs w:val="20"/>
          <w:lang w:eastAsia="hr-HR"/>
        </w:rPr>
        <w:t xml:space="preserve"> 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, odnosno </w:t>
      </w:r>
      <w:r w:rsidR="00BC3613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6</w:t>
      </w:r>
      <w:r w:rsidR="000118B8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2,6</w:t>
      </w:r>
      <w:r w:rsidR="00BC3613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3254D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posto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429EDB66" w14:textId="77777777" w:rsidR="007162FD" w:rsidRPr="00D4361D" w:rsidRDefault="007162FD" w:rsidP="001C6D63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6353A53B" w14:textId="4AB679FF" w:rsidR="00934BFE" w:rsidRPr="00D4361D" w:rsidRDefault="00934BFE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>U ukupnim obvezama i</w:t>
      </w:r>
      <w:r w:rsidR="001721EA" w:rsidRPr="00D4361D">
        <w:rPr>
          <w:rFonts w:ascii="Arial" w:hAnsi="Arial" w:cs="Arial"/>
          <w:sz w:val="20"/>
          <w:szCs w:val="20"/>
        </w:rPr>
        <w:t xml:space="preserve"> kapitalu i rezervama</w:t>
      </w:r>
      <w:r w:rsidRPr="00D4361D">
        <w:rPr>
          <w:rFonts w:ascii="Arial" w:hAnsi="Arial" w:cs="Arial"/>
          <w:sz w:val="20"/>
          <w:szCs w:val="20"/>
        </w:rPr>
        <w:t xml:space="preserve"> Grupe najveći dio, tj. </w:t>
      </w:r>
      <w:r w:rsidR="00C37365" w:rsidRPr="00D4361D">
        <w:rPr>
          <w:rFonts w:ascii="Arial" w:hAnsi="Arial" w:cs="Arial"/>
          <w:sz w:val="20"/>
          <w:szCs w:val="20"/>
        </w:rPr>
        <w:t>5</w:t>
      </w:r>
      <w:r w:rsidR="000118B8">
        <w:rPr>
          <w:rFonts w:ascii="Arial" w:hAnsi="Arial" w:cs="Arial"/>
          <w:sz w:val="20"/>
          <w:szCs w:val="20"/>
        </w:rPr>
        <w:t>5</w:t>
      </w:r>
      <w:r w:rsidR="00F67677" w:rsidRPr="00D4361D">
        <w:rPr>
          <w:rFonts w:ascii="Arial" w:hAnsi="Arial" w:cs="Arial"/>
          <w:sz w:val="20"/>
          <w:szCs w:val="20"/>
        </w:rPr>
        <w:t>,</w:t>
      </w:r>
      <w:r w:rsidR="000118B8">
        <w:rPr>
          <w:rFonts w:ascii="Arial" w:hAnsi="Arial" w:cs="Arial"/>
          <w:sz w:val="20"/>
          <w:szCs w:val="20"/>
        </w:rPr>
        <w:t>1</w:t>
      </w:r>
      <w:r w:rsidR="00C37365" w:rsidRPr="00D4361D">
        <w:rPr>
          <w:rFonts w:ascii="Arial" w:hAnsi="Arial" w:cs="Arial"/>
          <w:sz w:val="20"/>
          <w:szCs w:val="20"/>
        </w:rPr>
        <w:t xml:space="preserve"> </w:t>
      </w:r>
      <w:r w:rsidR="00D3254D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>, čine obveze po kreditima matičnog društva.</w:t>
      </w:r>
    </w:p>
    <w:p w14:paraId="1AF6A5B9" w14:textId="77777777" w:rsidR="00EE3896" w:rsidRPr="00D4361D" w:rsidRDefault="00EE3896" w:rsidP="00934B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406328" w14:textId="00C263F6" w:rsidR="003358AA" w:rsidRPr="00D4361D" w:rsidRDefault="001721EA" w:rsidP="0065688C">
      <w:pPr>
        <w:tabs>
          <w:tab w:val="left" w:pos="1204"/>
        </w:tabs>
        <w:jc w:val="both"/>
        <w:rPr>
          <w:rFonts w:ascii="Arial" w:hAnsi="Arial" w:cs="Arial"/>
          <w:sz w:val="20"/>
          <w:szCs w:val="20"/>
        </w:rPr>
        <w:sectPr w:rsidR="003358AA" w:rsidRPr="00D4361D" w:rsidSect="00811935">
          <w:footerReference w:type="first" r:id="rId16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D4361D">
        <w:rPr>
          <w:rFonts w:ascii="Arial" w:hAnsi="Arial" w:cs="Arial"/>
          <w:sz w:val="20"/>
          <w:szCs w:val="20"/>
        </w:rPr>
        <w:t xml:space="preserve">Ukupni kapital i rezerve </w:t>
      </w:r>
      <w:r w:rsidR="00934BFE" w:rsidRPr="00D4361D">
        <w:rPr>
          <w:rFonts w:ascii="Arial" w:hAnsi="Arial" w:cs="Arial"/>
          <w:sz w:val="20"/>
          <w:szCs w:val="20"/>
        </w:rPr>
        <w:t xml:space="preserve">na konsolidiranoj osnovi na kraju </w:t>
      </w:r>
      <w:r w:rsidR="00A33CBE" w:rsidRPr="00D4361D">
        <w:rPr>
          <w:rFonts w:ascii="Arial" w:hAnsi="Arial" w:cs="Arial"/>
          <w:sz w:val="20"/>
          <w:szCs w:val="20"/>
        </w:rPr>
        <w:t>izvještajnog razdoblja</w:t>
      </w:r>
      <w:r w:rsidR="00934BFE" w:rsidRPr="00D4361D">
        <w:rPr>
          <w:rFonts w:ascii="Arial" w:hAnsi="Arial" w:cs="Arial"/>
          <w:sz w:val="20"/>
          <w:szCs w:val="20"/>
        </w:rPr>
        <w:t xml:space="preserve"> iznosi </w:t>
      </w:r>
      <w:r w:rsidR="000118B8">
        <w:rPr>
          <w:rFonts w:ascii="Arial" w:hAnsi="Arial" w:cs="Arial"/>
          <w:sz w:val="20"/>
          <w:szCs w:val="20"/>
        </w:rPr>
        <w:t>1.473,0</w:t>
      </w:r>
      <w:r w:rsidR="00C37365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934BFE" w:rsidRPr="00D4361D">
        <w:rPr>
          <w:rFonts w:ascii="Arial" w:hAnsi="Arial" w:cs="Arial"/>
          <w:sz w:val="20"/>
          <w:szCs w:val="20"/>
        </w:rPr>
        <w:t xml:space="preserve">milijuna </w:t>
      </w:r>
      <w:r w:rsidR="000118B8">
        <w:rPr>
          <w:rFonts w:ascii="Arial" w:hAnsi="Arial" w:cs="Arial"/>
          <w:sz w:val="20"/>
          <w:szCs w:val="20"/>
        </w:rPr>
        <w:t xml:space="preserve">eura </w:t>
      </w:r>
      <w:r w:rsidR="00934BFE" w:rsidRPr="00D4361D">
        <w:rPr>
          <w:rFonts w:ascii="Arial" w:hAnsi="Arial" w:cs="Arial"/>
          <w:sz w:val="20"/>
          <w:szCs w:val="20"/>
        </w:rPr>
        <w:t xml:space="preserve">i čini </w:t>
      </w:r>
      <w:r w:rsidR="00C37365" w:rsidRPr="00D4361D">
        <w:rPr>
          <w:rFonts w:ascii="Arial" w:hAnsi="Arial" w:cs="Arial"/>
          <w:sz w:val="20"/>
          <w:szCs w:val="20"/>
        </w:rPr>
        <w:t>3</w:t>
      </w:r>
      <w:r w:rsidR="000118B8">
        <w:rPr>
          <w:rFonts w:ascii="Arial" w:hAnsi="Arial" w:cs="Arial"/>
          <w:sz w:val="20"/>
          <w:szCs w:val="20"/>
        </w:rPr>
        <w:t xml:space="preserve">7,4 </w:t>
      </w:r>
      <w:r w:rsidR="00D3254D" w:rsidRPr="00D4361D">
        <w:rPr>
          <w:rFonts w:ascii="Arial" w:hAnsi="Arial" w:cs="Arial"/>
          <w:sz w:val="20"/>
          <w:szCs w:val="20"/>
        </w:rPr>
        <w:t>posto</w:t>
      </w:r>
      <w:r w:rsidR="00934BFE" w:rsidRPr="00D4361D">
        <w:rPr>
          <w:rFonts w:ascii="Arial" w:hAnsi="Arial" w:cs="Arial"/>
          <w:sz w:val="20"/>
          <w:szCs w:val="20"/>
        </w:rPr>
        <w:t xml:space="preserve"> ukupnih obveza i</w:t>
      </w:r>
      <w:r w:rsidR="00A47130" w:rsidRPr="00D4361D">
        <w:rPr>
          <w:rFonts w:ascii="Arial" w:hAnsi="Arial" w:cs="Arial"/>
          <w:sz w:val="20"/>
          <w:szCs w:val="20"/>
        </w:rPr>
        <w:t xml:space="preserve"> kapitala i rezervi</w:t>
      </w:r>
      <w:r w:rsidR="00934BFE" w:rsidRPr="00D4361D">
        <w:rPr>
          <w:rFonts w:ascii="Arial" w:hAnsi="Arial" w:cs="Arial"/>
          <w:sz w:val="20"/>
          <w:szCs w:val="20"/>
        </w:rPr>
        <w:t xml:space="preserve"> Grupe.</w:t>
      </w:r>
      <w:r w:rsidR="002A599E" w:rsidRPr="00D4361D">
        <w:rPr>
          <w:rFonts w:ascii="Arial" w:hAnsi="Arial" w:cs="Arial"/>
          <w:sz w:val="20"/>
          <w:szCs w:val="20"/>
        </w:rPr>
        <w:t xml:space="preserve"> </w:t>
      </w:r>
    </w:p>
    <w:p w14:paraId="5828AACE" w14:textId="77777777" w:rsidR="007866A7" w:rsidRDefault="007866A7" w:rsidP="00C23C95">
      <w:pPr>
        <w:tabs>
          <w:tab w:val="left" w:pos="1204"/>
        </w:tabs>
        <w:rPr>
          <w:rFonts w:cstheme="minorHAnsi"/>
          <w:sz w:val="24"/>
          <w:szCs w:val="24"/>
        </w:rPr>
      </w:pPr>
    </w:p>
    <w:p w14:paraId="0B9FBDD4" w14:textId="77777777" w:rsidR="008121DC" w:rsidRPr="00D4361D" w:rsidRDefault="008121DC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</w:p>
    <w:p w14:paraId="0A4215CE" w14:textId="12F646B0" w:rsidR="008121DC" w:rsidRPr="00D4361D" w:rsidRDefault="00061B12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08571916" wp14:editId="0F3BFA1A">
            <wp:extent cx="2968207" cy="3816000"/>
            <wp:effectExtent l="0" t="0" r="3810" b="0"/>
            <wp:docPr id="7160861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207" cy="38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  <w:r w:rsidR="005349A9" w:rsidRPr="00D4361D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  <w:r w:rsidR="008121DC" w:rsidRPr="00D4361D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  <w:r w:rsidR="001C2054" w:rsidRPr="00D4361D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   </w:t>
      </w:r>
      <w:r w:rsidR="004235B8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3B4876B4" wp14:editId="3685EAFD">
            <wp:extent cx="2978661" cy="3816000"/>
            <wp:effectExtent l="0" t="0" r="0" b="0"/>
            <wp:docPr id="75812838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661" cy="38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2054" w:rsidRPr="00D4361D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 </w:t>
      </w:r>
    </w:p>
    <w:p w14:paraId="4EFBFB4F" w14:textId="184794EC" w:rsidR="001C2054" w:rsidRPr="00D4361D" w:rsidRDefault="00061B12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</w:p>
    <w:p w14:paraId="6C6F7F73" w14:textId="150C6063" w:rsidR="001C2054" w:rsidRPr="00D4361D" w:rsidRDefault="00061B12" w:rsidP="001C2054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70A1AFAD" wp14:editId="607A3B6A">
            <wp:extent cx="2971189" cy="3816000"/>
            <wp:effectExtent l="0" t="0" r="635" b="0"/>
            <wp:docPr id="58013191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89" cy="38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</w:t>
      </w:r>
      <w:r w:rsidR="001C2054" w:rsidRPr="00D4361D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t xml:space="preserve">      </w:t>
      </w:r>
      <w:r w:rsidR="004235B8"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  <w:drawing>
          <wp:inline distT="0" distB="0" distL="0" distR="0" wp14:anchorId="3A81F3C8" wp14:editId="1226317C">
            <wp:extent cx="2971189" cy="3816000"/>
            <wp:effectExtent l="0" t="0" r="635" b="0"/>
            <wp:docPr id="24725726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189" cy="38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03B683" w14:textId="5748CAFE" w:rsidR="001C2054" w:rsidRPr="00D4361D" w:rsidRDefault="001C2054" w:rsidP="001C6D63">
      <w:pPr>
        <w:spacing w:after="0" w:line="240" w:lineRule="auto"/>
        <w:ind w:left="-284" w:right="-425"/>
        <w:rPr>
          <w:rFonts w:ascii="Arial" w:eastAsia="Times New Roman" w:hAnsi="Arial" w:cs="Arial"/>
          <w:b/>
          <w:noProof/>
          <w:spacing w:val="-3"/>
          <w:sz w:val="20"/>
          <w:szCs w:val="20"/>
          <w:lang w:eastAsia="hr-HR"/>
        </w:rPr>
      </w:pPr>
    </w:p>
    <w:p w14:paraId="769457DB" w14:textId="50127A76" w:rsidR="00D26ABB" w:rsidRPr="00D4361D" w:rsidRDefault="008A29AA" w:rsidP="00D4361D">
      <w:pPr>
        <w:spacing w:before="240" w:after="120"/>
        <w:jc w:val="both"/>
        <w:rPr>
          <w:rFonts w:ascii="Arial" w:eastAsia="Times New Roman" w:hAnsi="Arial" w:cs="Arial"/>
          <w:b/>
          <w:color w:val="7F7F7F" w:themeColor="text1" w:themeTint="80"/>
          <w:spacing w:val="-3"/>
          <w:sz w:val="16"/>
          <w:szCs w:val="16"/>
          <w:u w:val="single"/>
          <w:lang w:eastAsia="hr-HR"/>
        </w:rPr>
      </w:pP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*Nekretnine, postrojenja i oprema i nematerijalna imovina, </w:t>
      </w:r>
      <w:r w:rsidR="00D16C71"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Preuzeta imovina</w:t>
      </w: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i Ostala imovina</w:t>
      </w:r>
    </w:p>
    <w:p w14:paraId="20E0F331" w14:textId="1B4E0354" w:rsidR="00F07A73" w:rsidRPr="00D4361D" w:rsidRDefault="00D26ABB" w:rsidP="00D4361D">
      <w:pPr>
        <w:spacing w:after="120"/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="00F07A73" w:rsidRPr="00D4361D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33FB736E" w14:textId="1AE26F4E" w:rsidR="00810A4B" w:rsidRPr="000479D6" w:rsidRDefault="00D26ABB" w:rsidP="000479D6">
      <w:pPr>
        <w:spacing w:before="120"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</w:pPr>
      <w:r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>.</w:t>
      </w:r>
    </w:p>
    <w:p w14:paraId="50881B00" w14:textId="77777777" w:rsidR="00D26ABB" w:rsidRDefault="00D26ABB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1080B940" w14:textId="77777777" w:rsidR="00AE35D1" w:rsidRPr="00D4361D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Pr="00D4361D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FB559ED" w14:textId="520E82E8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1C0EFCD" w14:textId="1B0C6952" w:rsidR="001C2054" w:rsidRDefault="001C205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6313B11" w14:textId="77777777" w:rsidR="001C2054" w:rsidRPr="00D4361D" w:rsidRDefault="001C205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Pr="00D4361D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spacing w:val="-3"/>
          <w:u w:val="single"/>
          <w:lang w:eastAsia="hr-HR"/>
        </w:rPr>
      </w:pPr>
      <w:r w:rsidRPr="00D4361D">
        <w:rPr>
          <w:rFonts w:ascii="Arial" w:eastAsia="Times New Roman" w:hAnsi="Arial" w:cs="Arial"/>
          <w:b/>
          <w:sz w:val="28"/>
          <w:szCs w:val="28"/>
        </w:rPr>
        <w:t>REZULTATI HBOR-a</w:t>
      </w:r>
    </w:p>
    <w:p w14:paraId="635119F1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DFE1F3F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Pr="00D4361D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2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Pr="00D4361D" w:rsidRDefault="007E4C31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bookmarkStart w:id="1" w:name="_Toc477261950"/>
    </w:p>
    <w:p w14:paraId="3739F203" w14:textId="77777777" w:rsidR="007E4C31" w:rsidRPr="00D4361D" w:rsidRDefault="007E4C31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506331C" w14:textId="77777777" w:rsidR="00BF17D9" w:rsidRPr="00D4361D" w:rsidRDefault="00BF17D9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  <w:r w:rsidRPr="00D4361D">
        <w:rPr>
          <w:rFonts w:ascii="Arial" w:hAnsi="Arial" w:cs="Arial"/>
          <w:b/>
          <w:bCs/>
          <w:sz w:val="20"/>
          <w:szCs w:val="20"/>
          <w:lang w:eastAsia="x-none"/>
        </w:rPr>
        <w:t>OSVRT NA FINANCIJSKO POSLOVANJE HBOR-a</w:t>
      </w:r>
      <w:bookmarkEnd w:id="1"/>
    </w:p>
    <w:p w14:paraId="19E380BB" w14:textId="77777777" w:rsidR="003E5F5C" w:rsidRPr="00D4361D" w:rsidRDefault="003E5F5C" w:rsidP="00C23C95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  <w:lang w:eastAsia="x-none"/>
        </w:rPr>
      </w:pPr>
    </w:p>
    <w:p w14:paraId="47CE4B51" w14:textId="77777777" w:rsidR="00BF17D9" w:rsidRPr="00D4361D" w:rsidRDefault="00BF17D9" w:rsidP="00C23C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Pr="00D4361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14:paraId="4D36012F" w14:textId="77777777" w:rsidR="00BF17D9" w:rsidRPr="00D4361D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D4361D">
        <w:rPr>
          <w:rFonts w:ascii="Arial" w:hAnsi="Arial" w:cs="Arial"/>
          <w:b/>
          <w:spacing w:val="-3"/>
          <w:sz w:val="20"/>
          <w:szCs w:val="20"/>
        </w:rPr>
        <w:t xml:space="preserve">Uspješnost poslovanja </w:t>
      </w:r>
    </w:p>
    <w:p w14:paraId="2BD8431D" w14:textId="77777777" w:rsidR="00893743" w:rsidRPr="00D4361D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22937D9D" w14:textId="7F2A95A8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 razdoblju od 1.1. do </w:t>
      </w:r>
      <w:r w:rsidR="00763E39" w:rsidRPr="00D4361D">
        <w:rPr>
          <w:rFonts w:ascii="Arial" w:hAnsi="Arial" w:cs="Arial"/>
          <w:spacing w:val="-3"/>
          <w:sz w:val="20"/>
          <w:szCs w:val="20"/>
        </w:rPr>
        <w:t>30</w:t>
      </w:r>
      <w:r w:rsidRPr="00D4361D">
        <w:rPr>
          <w:rFonts w:ascii="Arial" w:hAnsi="Arial" w:cs="Arial"/>
          <w:spacing w:val="-3"/>
          <w:sz w:val="20"/>
          <w:szCs w:val="20"/>
        </w:rPr>
        <w:t>.</w:t>
      </w:r>
      <w:r w:rsidR="00763E39" w:rsidRPr="00D4361D">
        <w:rPr>
          <w:rFonts w:ascii="Arial" w:hAnsi="Arial" w:cs="Arial"/>
          <w:spacing w:val="-3"/>
          <w:sz w:val="20"/>
          <w:szCs w:val="20"/>
        </w:rPr>
        <w:t>9</w:t>
      </w:r>
      <w:r w:rsidRPr="00D4361D">
        <w:rPr>
          <w:rFonts w:ascii="Arial" w:hAnsi="Arial" w:cs="Arial"/>
          <w:spacing w:val="-3"/>
          <w:sz w:val="20"/>
          <w:szCs w:val="20"/>
        </w:rPr>
        <w:t>.20</w:t>
      </w:r>
      <w:r w:rsidR="00E81F68" w:rsidRPr="00D4361D">
        <w:rPr>
          <w:rFonts w:ascii="Arial" w:hAnsi="Arial" w:cs="Arial"/>
          <w:spacing w:val="-3"/>
          <w:sz w:val="20"/>
          <w:szCs w:val="20"/>
        </w:rPr>
        <w:t>2</w:t>
      </w:r>
      <w:r w:rsidR="00D963C1">
        <w:rPr>
          <w:rFonts w:ascii="Arial" w:hAnsi="Arial" w:cs="Arial"/>
          <w:spacing w:val="-3"/>
          <w:sz w:val="20"/>
          <w:szCs w:val="20"/>
        </w:rPr>
        <w:t>3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HBOR je ostvario ukupne prihode u iznosu od </w:t>
      </w:r>
      <w:r w:rsidR="006E2F99">
        <w:rPr>
          <w:rFonts w:ascii="Arial" w:hAnsi="Arial" w:cs="Arial"/>
          <w:spacing w:val="-3"/>
          <w:sz w:val="20"/>
          <w:szCs w:val="20"/>
        </w:rPr>
        <w:t>90,1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E2F99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, rashode u iznosu od </w:t>
      </w:r>
      <w:r w:rsidR="00763E39" w:rsidRPr="00D4361D">
        <w:rPr>
          <w:rFonts w:ascii="Arial" w:hAnsi="Arial" w:cs="Arial"/>
          <w:spacing w:val="-3"/>
          <w:sz w:val="20"/>
          <w:szCs w:val="20"/>
        </w:rPr>
        <w:t>3</w:t>
      </w:r>
      <w:r w:rsidR="0086313E">
        <w:rPr>
          <w:rFonts w:ascii="Arial" w:hAnsi="Arial" w:cs="Arial"/>
          <w:spacing w:val="-3"/>
          <w:sz w:val="20"/>
          <w:szCs w:val="20"/>
        </w:rPr>
        <w:t>9,7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6313E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dobit u iznosu od </w:t>
      </w:r>
      <w:r w:rsidR="0086313E">
        <w:rPr>
          <w:rFonts w:ascii="Arial" w:hAnsi="Arial" w:cs="Arial"/>
          <w:spacing w:val="-3"/>
          <w:sz w:val="20"/>
          <w:szCs w:val="20"/>
        </w:rPr>
        <w:t>50,4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86313E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Dobit izvještajnog razdoblja </w:t>
      </w:r>
      <w:r w:rsidR="0089258E">
        <w:rPr>
          <w:rFonts w:ascii="Arial" w:hAnsi="Arial" w:cs="Arial"/>
          <w:spacing w:val="-3"/>
          <w:sz w:val="20"/>
          <w:szCs w:val="20"/>
        </w:rPr>
        <w:t>veća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555011" w:rsidRPr="00D4361D">
        <w:rPr>
          <w:rFonts w:ascii="Arial" w:hAnsi="Arial" w:cs="Arial"/>
          <w:spacing w:val="-3"/>
          <w:sz w:val="20"/>
          <w:szCs w:val="20"/>
        </w:rPr>
        <w:t>je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za </w:t>
      </w:r>
      <w:r w:rsidR="00522F9C">
        <w:rPr>
          <w:rFonts w:ascii="Arial" w:hAnsi="Arial" w:cs="Arial"/>
          <w:spacing w:val="-3"/>
          <w:sz w:val="20"/>
          <w:szCs w:val="20"/>
        </w:rPr>
        <w:t>31,6</w:t>
      </w:r>
      <w:r w:rsidR="00763E39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22F9C">
        <w:rPr>
          <w:rFonts w:ascii="Arial" w:hAnsi="Arial" w:cs="Arial"/>
          <w:spacing w:val="-3"/>
          <w:sz w:val="20"/>
          <w:szCs w:val="20"/>
        </w:rPr>
        <w:t>eura</w:t>
      </w:r>
      <w:r w:rsidR="00555011" w:rsidRPr="00D4361D">
        <w:rPr>
          <w:rFonts w:ascii="Arial" w:hAnsi="Arial" w:cs="Arial"/>
          <w:spacing w:val="-3"/>
          <w:sz w:val="20"/>
          <w:szCs w:val="20"/>
        </w:rPr>
        <w:t xml:space="preserve"> od dobiti za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isto</w:t>
      </w:r>
      <w:r w:rsidR="005A7273" w:rsidRPr="00D4361D">
        <w:rPr>
          <w:rFonts w:ascii="Arial" w:hAnsi="Arial" w:cs="Arial"/>
          <w:spacing w:val="-3"/>
          <w:sz w:val="20"/>
          <w:szCs w:val="20"/>
        </w:rPr>
        <w:t xml:space="preserve"> izvještajno </w:t>
      </w:r>
      <w:r w:rsidRPr="00D4361D">
        <w:rPr>
          <w:rFonts w:ascii="Arial" w:hAnsi="Arial" w:cs="Arial"/>
          <w:spacing w:val="-3"/>
          <w:sz w:val="20"/>
          <w:szCs w:val="20"/>
        </w:rPr>
        <w:t>razdoblje pr</w:t>
      </w:r>
      <w:r w:rsidR="005A7273" w:rsidRPr="00D4361D">
        <w:rPr>
          <w:rFonts w:ascii="Arial" w:hAnsi="Arial" w:cs="Arial"/>
          <w:spacing w:val="-3"/>
          <w:sz w:val="20"/>
          <w:szCs w:val="20"/>
        </w:rPr>
        <w:t>ethodne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godine.</w:t>
      </w:r>
    </w:p>
    <w:p w14:paraId="0F46ADDB" w14:textId="77777777" w:rsidR="00DC0A88" w:rsidRPr="00D4361D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E6936EE" w14:textId="66DF7B37" w:rsidR="006F43DB" w:rsidRPr="00D4361D" w:rsidRDefault="00860FE6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sz w:val="20"/>
          <w:szCs w:val="20"/>
          <w:lang w:eastAsia="hr-HR"/>
        </w:rPr>
        <w:t>Povećanje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dobiti u razdoblju od 1.1. do 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>30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>.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>9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>.202</w:t>
      </w:r>
      <w:r w:rsidR="00D8703F">
        <w:rPr>
          <w:rFonts w:ascii="Arial" w:eastAsia="Times New Roman" w:hAnsi="Arial" w:cs="Arial"/>
          <w:sz w:val="20"/>
          <w:szCs w:val="20"/>
          <w:lang w:eastAsia="hr-HR"/>
        </w:rPr>
        <w:t>3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. u odnosu na isto razdoblje prošle godine rezultat je </w:t>
      </w:r>
      <w:r>
        <w:rPr>
          <w:rFonts w:ascii="Arial" w:eastAsia="Times New Roman" w:hAnsi="Arial" w:cs="Arial"/>
          <w:sz w:val="20"/>
          <w:szCs w:val="20"/>
          <w:lang w:eastAsia="hr-HR"/>
        </w:rPr>
        <w:t>povećanja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prihoda za </w:t>
      </w:r>
      <w:r>
        <w:rPr>
          <w:rFonts w:ascii="Arial" w:eastAsia="Times New Roman" w:hAnsi="Arial" w:cs="Arial"/>
          <w:sz w:val="20"/>
          <w:szCs w:val="20"/>
          <w:lang w:eastAsia="hr-HR"/>
        </w:rPr>
        <w:t>21,3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5073" w:rsidRPr="00D4361D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i </w:t>
      </w:r>
      <w:r w:rsidR="00EA4E56">
        <w:rPr>
          <w:rFonts w:ascii="Arial" w:eastAsia="Times New Roman" w:hAnsi="Arial" w:cs="Arial"/>
          <w:sz w:val="20"/>
          <w:szCs w:val="20"/>
          <w:lang w:eastAsia="hr-HR"/>
        </w:rPr>
        <w:t>smanjenja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rashoda za </w:t>
      </w:r>
      <w:r w:rsidR="00EA4E56">
        <w:rPr>
          <w:rFonts w:ascii="Arial" w:eastAsia="Times New Roman" w:hAnsi="Arial" w:cs="Arial"/>
          <w:sz w:val="20"/>
          <w:szCs w:val="20"/>
          <w:lang w:eastAsia="hr-HR"/>
        </w:rPr>
        <w:t>10,3</w:t>
      </w:r>
      <w:r w:rsidR="00763E39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0C5073" w:rsidRPr="00D4361D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EA4E56">
        <w:rPr>
          <w:rFonts w:ascii="Arial" w:eastAsia="Times New Roman" w:hAnsi="Arial" w:cs="Arial"/>
          <w:sz w:val="20"/>
          <w:szCs w:val="20"/>
          <w:lang w:eastAsia="hr-HR"/>
        </w:rPr>
        <w:t>eura</w:t>
      </w:r>
      <w:r w:rsidR="006F43D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</w:p>
    <w:p w14:paraId="656D1556" w14:textId="77777777" w:rsidR="006F43DB" w:rsidRPr="00D4361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4D86C05" w14:textId="1C860C74" w:rsidR="006F43DB" w:rsidRPr="00D4361D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 nastavku se daju okolnosti koje su utjecale na ostvarenje financijskog rezultata u </w:t>
      </w:r>
      <w:r w:rsidR="00763E39" w:rsidRPr="00D4361D">
        <w:rPr>
          <w:rFonts w:ascii="Arial" w:hAnsi="Arial" w:cs="Arial"/>
          <w:spacing w:val="-3"/>
          <w:sz w:val="20"/>
          <w:szCs w:val="20"/>
        </w:rPr>
        <w:t>devetomjesečnom</w:t>
      </w:r>
      <w:r w:rsidR="00763E39" w:rsidRPr="00D4361D" w:rsidDel="00763E39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izvještajnom razdoblju </w:t>
      </w:r>
      <w:r w:rsidR="00DB527A" w:rsidRPr="00D4361D">
        <w:rPr>
          <w:rFonts w:ascii="Arial" w:hAnsi="Arial" w:cs="Arial"/>
          <w:spacing w:val="-3"/>
          <w:sz w:val="20"/>
          <w:szCs w:val="20"/>
        </w:rPr>
        <w:t>202</w:t>
      </w:r>
      <w:r w:rsidR="009F5E48">
        <w:rPr>
          <w:rFonts w:ascii="Arial" w:hAnsi="Arial" w:cs="Arial"/>
          <w:spacing w:val="-3"/>
          <w:sz w:val="20"/>
          <w:szCs w:val="20"/>
        </w:rPr>
        <w:t>3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godine u odnosu na isto razdoblje </w:t>
      </w:r>
      <w:r w:rsidR="00DB527A" w:rsidRPr="00D4361D">
        <w:rPr>
          <w:rFonts w:ascii="Arial" w:hAnsi="Arial" w:cs="Arial"/>
          <w:spacing w:val="-3"/>
          <w:sz w:val="20"/>
          <w:szCs w:val="20"/>
        </w:rPr>
        <w:t>202</w:t>
      </w:r>
      <w:r w:rsidR="009F5E48">
        <w:rPr>
          <w:rFonts w:ascii="Arial" w:hAnsi="Arial" w:cs="Arial"/>
          <w:spacing w:val="-3"/>
          <w:sz w:val="20"/>
          <w:szCs w:val="20"/>
        </w:rPr>
        <w:t>2</w:t>
      </w:r>
      <w:r w:rsidRPr="00D4361D">
        <w:rPr>
          <w:rFonts w:ascii="Arial" w:hAnsi="Arial" w:cs="Arial"/>
          <w:spacing w:val="-3"/>
          <w:sz w:val="20"/>
          <w:szCs w:val="20"/>
        </w:rPr>
        <w:t>. godine:</w:t>
      </w:r>
    </w:p>
    <w:p w14:paraId="5BA8ABCF" w14:textId="77777777" w:rsidR="0052263C" w:rsidRPr="00D4361D" w:rsidRDefault="0052263C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661F7BF2" w14:textId="5DD7E080" w:rsidR="0052263C" w:rsidRPr="00D4361D" w:rsidRDefault="005024FD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povećanje</w:t>
      </w:r>
      <w:r w:rsidR="00763E39" w:rsidRPr="00D436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</w:t>
      </w:r>
      <w:r w:rsidR="0052263C" w:rsidRPr="00D436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prihoda od kamata za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5,0</w:t>
      </w:r>
      <w:r w:rsidR="00763E39" w:rsidRPr="00D436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 </w:t>
      </w:r>
      <w:r w:rsidR="0052263C" w:rsidRPr="00D436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milijuna </w:t>
      </w:r>
      <w:r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>eura</w:t>
      </w:r>
      <w:r w:rsidR="0052263C" w:rsidRPr="00D4361D">
        <w:rPr>
          <w:rFonts w:ascii="Arial" w:eastAsia="Times New Roman" w:hAnsi="Arial" w:cs="Arial"/>
          <w:bCs/>
          <w:spacing w:val="-3"/>
          <w:sz w:val="20"/>
          <w:szCs w:val="20"/>
          <w:lang w:eastAsia="hr-HR"/>
        </w:rPr>
        <w:t xml:space="preserve">, </w:t>
      </w:r>
    </w:p>
    <w:p w14:paraId="60E2DEE2" w14:textId="64C002FC" w:rsidR="0052263C" w:rsidRPr="00D4361D" w:rsidRDefault="00DD0CC6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rashoda od kamata za </w:t>
      </w:r>
      <w:r w:rsidR="00CA2EE7">
        <w:rPr>
          <w:rFonts w:ascii="Arial" w:eastAsia="Times New Roman" w:hAnsi="Arial" w:cs="Arial"/>
          <w:spacing w:val="-3"/>
          <w:sz w:val="20"/>
          <w:szCs w:val="20"/>
          <w:lang w:eastAsia="hr-HR"/>
        </w:rPr>
        <w:t>3,9</w:t>
      </w:r>
      <w:r w:rsidR="00763E39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CA2EE7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7A8D7A7C" w14:textId="70392699" w:rsidR="0052263C" w:rsidRPr="00D4361D" w:rsidRDefault="00CA2EE7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povećanje</w:t>
      </w:r>
      <w:r w:rsidR="00763E39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neto prihoda od naknada i provizija za </w:t>
      </w:r>
      <w:r w:rsidR="00A7714E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1,3 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A7714E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20A0E6F4" w14:textId="4E7517E8" w:rsidR="0052263C" w:rsidRPr="00D4361D" w:rsidRDefault="00F274E7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ostvarenje 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neto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rashoda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od financijskih aktivnosti </w:t>
      </w:r>
      <w:r w:rsidR="00C36263">
        <w:rPr>
          <w:rFonts w:ascii="Arial" w:eastAsia="Times New Roman" w:hAnsi="Arial" w:cs="Arial"/>
          <w:spacing w:val="-3"/>
          <w:sz w:val="20"/>
          <w:szCs w:val="20"/>
          <w:lang w:eastAsia="hr-HR"/>
        </w:rPr>
        <w:t>u visini od 1,9 milijuna eura, dok su u raz</w:t>
      </w:r>
      <w:r w:rsidR="001F5EB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doblju 1.1. do </w:t>
      </w:r>
      <w:r w:rsidR="00763E39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30</w:t>
      </w:r>
      <w:r w:rsidR="001F5EB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763E39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="001F5EB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.2022. ostvareni neto prihodi </w:t>
      </w:r>
      <w:r w:rsidR="00FF6BAE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u visini od </w:t>
      </w:r>
      <w:r w:rsidR="00217D0F">
        <w:rPr>
          <w:rFonts w:ascii="Arial" w:eastAsia="Times New Roman" w:hAnsi="Arial" w:cs="Arial"/>
          <w:spacing w:val="-3"/>
          <w:sz w:val="20"/>
          <w:szCs w:val="20"/>
          <w:lang w:eastAsia="hr-HR"/>
        </w:rPr>
        <w:t>2,0</w:t>
      </w:r>
      <w:r w:rsidR="00763E39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FF6BAE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milijuna </w:t>
      </w:r>
      <w:r w:rsidR="00217D0F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eura,</w:t>
      </w:r>
    </w:p>
    <w:p w14:paraId="57C8D483" w14:textId="56174C4F" w:rsidR="0052263C" w:rsidRPr="00D4361D" w:rsidRDefault="0051255E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ostalih prihoda za </w:t>
      </w:r>
      <w:r w:rsidR="005935E0">
        <w:rPr>
          <w:rFonts w:ascii="Arial" w:eastAsia="Times New Roman" w:hAnsi="Arial" w:cs="Arial"/>
          <w:spacing w:val="-3"/>
          <w:sz w:val="20"/>
          <w:szCs w:val="20"/>
          <w:lang w:eastAsia="hr-HR"/>
        </w:rPr>
        <w:t>0,2</w:t>
      </w:r>
      <w:r w:rsidR="00763E39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93551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milijuna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2A55F1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,</w:t>
      </w:r>
    </w:p>
    <w:p w14:paraId="4E8D966E" w14:textId="39E4F5F7" w:rsidR="0052263C" w:rsidRPr="00D4361D" w:rsidRDefault="00C423A0" w:rsidP="0052263C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ostvarenje</w:t>
      </w:r>
      <w:r w:rsidR="00C668DF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neto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dobitka</w:t>
      </w:r>
      <w:r w:rsidR="00013EDE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umanjenja vrijednosti i rezerviranja</w:t>
      </w:r>
      <w:r w:rsidR="0052263C" w:rsidRPr="00D4361D">
        <w:rPr>
          <w:rFonts w:ascii="Arial" w:eastAsia="SimSun" w:hAnsi="Arial" w:cs="Arial"/>
          <w:spacing w:val="-3"/>
          <w:sz w:val="20"/>
          <w:szCs w:val="20"/>
        </w:rPr>
        <w:t xml:space="preserve"> </w:t>
      </w:r>
      <w:r>
        <w:rPr>
          <w:rFonts w:ascii="Arial" w:eastAsia="SimSun" w:hAnsi="Arial" w:cs="Arial"/>
          <w:spacing w:val="-3"/>
          <w:sz w:val="20"/>
          <w:szCs w:val="20"/>
        </w:rPr>
        <w:t xml:space="preserve">u visini od </w:t>
      </w:r>
      <w:r w:rsidR="00795CDA">
        <w:rPr>
          <w:rFonts w:ascii="Arial" w:eastAsia="SimSun" w:hAnsi="Arial" w:cs="Arial"/>
          <w:spacing w:val="-3"/>
          <w:sz w:val="20"/>
          <w:szCs w:val="20"/>
        </w:rPr>
        <w:t xml:space="preserve">17,0 milijuna eura, dok je u istom razdoblju prošle godine ostvaren neto gubitak od umanjenja vrijednosti i rezerviranja u iznosu od </w:t>
      </w:r>
      <w:r w:rsidR="00355449">
        <w:rPr>
          <w:rFonts w:ascii="Arial" w:eastAsia="SimSun" w:hAnsi="Arial" w:cs="Arial"/>
          <w:spacing w:val="-3"/>
          <w:sz w:val="20"/>
          <w:szCs w:val="20"/>
        </w:rPr>
        <w:t xml:space="preserve">14,6 </w:t>
      </w:r>
      <w:r w:rsidR="00D93551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milijuna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355449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D4361D">
        <w:rPr>
          <w:rFonts w:ascii="Arial" w:eastAsia="SimSun" w:hAnsi="Arial" w:cs="Arial"/>
          <w:spacing w:val="-3"/>
          <w:sz w:val="20"/>
          <w:szCs w:val="20"/>
        </w:rPr>
        <w:t>,</w:t>
      </w:r>
    </w:p>
    <w:p w14:paraId="36237B28" w14:textId="20CC17C3" w:rsidR="0052263C" w:rsidRPr="00D4361D" w:rsidRDefault="00EF242F" w:rsidP="00004E2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smanjenje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operativnih troškova za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1,7</w:t>
      </w:r>
      <w:r w:rsidR="00013EDE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D93551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milijuna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="0052263C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</w:p>
    <w:p w14:paraId="316F8A12" w14:textId="77777777" w:rsidR="0052263C" w:rsidRPr="00D4361D" w:rsidRDefault="0052263C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Arial" w:hAnsi="Arial" w:cs="Arial"/>
          <w:spacing w:val="-3"/>
          <w:sz w:val="20"/>
          <w:szCs w:val="20"/>
        </w:rPr>
      </w:pPr>
    </w:p>
    <w:p w14:paraId="73537601" w14:textId="0A386B0D" w:rsidR="00BF17D9" w:rsidRPr="00D4361D" w:rsidRDefault="00BF17D9" w:rsidP="0052263C">
      <w:pPr>
        <w:tabs>
          <w:tab w:val="left" w:pos="-720"/>
          <w:tab w:val="left" w:pos="709"/>
        </w:tabs>
        <w:suppressAutoHyphens/>
        <w:spacing w:after="0" w:line="240" w:lineRule="auto"/>
        <w:ind w:left="426"/>
        <w:contextualSpacing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>Detaljniji opis trendova daje se kod svake kategorije zasebno u nastavku.</w:t>
      </w:r>
    </w:p>
    <w:p w14:paraId="3AA5107F" w14:textId="77777777" w:rsidR="00C16DA8" w:rsidRDefault="00C16DA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63E2EA30" w14:textId="77777777" w:rsidR="00C668DF" w:rsidRDefault="00C668DF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C668DF" w:rsidSect="00F24D36">
          <w:footerReference w:type="default" r:id="rId23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22D1EF5E" w14:textId="30C7BA16" w:rsidR="00152314" w:rsidRDefault="00152314" w:rsidP="00152314">
      <w:pPr>
        <w:tabs>
          <w:tab w:val="left" w:pos="-720"/>
        </w:tabs>
        <w:suppressAutoHyphens/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023C890E" w14:textId="41EAFCF0" w:rsidR="00FD7851" w:rsidRDefault="00D22B97" w:rsidP="00FD7851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5F2A2B79" wp14:editId="441F12C3">
            <wp:extent cx="2978318" cy="3888000"/>
            <wp:effectExtent l="0" t="0" r="0" b="0"/>
            <wp:docPr id="198565399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318" cy="38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1B12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152314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FD7851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 w:rsidR="00061B12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061B12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60DFA73F" wp14:editId="6440B63A">
            <wp:extent cx="2990013" cy="3888000"/>
            <wp:effectExtent l="0" t="0" r="1270" b="0"/>
            <wp:docPr id="8464421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013" cy="38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BE4154" w14:textId="06762145" w:rsidR="00FD7851" w:rsidRDefault="00FD7851" w:rsidP="00FD7851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7CE71387" w14:textId="69512ED1" w:rsidR="00FD7851" w:rsidRDefault="00D22B97" w:rsidP="00FD7851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2848DD1E" wp14:editId="025A366A">
            <wp:extent cx="2975573" cy="3888000"/>
            <wp:effectExtent l="0" t="0" r="0" b="0"/>
            <wp:docPr id="184062783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3" cy="38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61B12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FD7851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  </w:t>
      </w:r>
      <w:r w:rsidR="00061B12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07A3CF02" wp14:editId="2D79F616">
            <wp:extent cx="2968918" cy="3888000"/>
            <wp:effectExtent l="0" t="0" r="3175" b="0"/>
            <wp:docPr id="4228782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918" cy="38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7D979" w14:textId="77777777" w:rsidR="0008770C" w:rsidRDefault="0008770C" w:rsidP="00FD7851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3767033B" w14:textId="77777777" w:rsidR="0008770C" w:rsidRDefault="0008770C" w:rsidP="00152314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sectPr w:rsidR="0008770C">
          <w:footerReference w:type="default" r:id="rId2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A5869B" w14:textId="77777777" w:rsidR="0008770C" w:rsidRDefault="0008770C" w:rsidP="00152314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</w:p>
    <w:p w14:paraId="462DC0D5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prihodi od kamata</w:t>
      </w:r>
    </w:p>
    <w:p w14:paraId="644B97CC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430B66F1" w14:textId="34EF819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Neto kamatni prihodi ostvareni su u iznosu od </w:t>
      </w:r>
      <w:r w:rsidR="00AF7859">
        <w:rPr>
          <w:rFonts w:ascii="Arial" w:hAnsi="Arial" w:cs="Arial"/>
          <w:spacing w:val="-3"/>
          <w:sz w:val="20"/>
          <w:szCs w:val="20"/>
        </w:rPr>
        <w:t>48,5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AF7859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u odnosu na ostvarenje istog izvještajnog razdoblja prethodne izvještajne godine </w:t>
      </w:r>
      <w:r w:rsidR="00817D7A" w:rsidRPr="00D4361D">
        <w:rPr>
          <w:rFonts w:ascii="Arial" w:hAnsi="Arial" w:cs="Arial"/>
          <w:spacing w:val="-3"/>
          <w:sz w:val="20"/>
          <w:szCs w:val="20"/>
        </w:rPr>
        <w:t>v</w:t>
      </w:r>
      <w:r w:rsidR="00962F8A" w:rsidRPr="00D4361D">
        <w:rPr>
          <w:rFonts w:ascii="Arial" w:hAnsi="Arial" w:cs="Arial"/>
          <w:spacing w:val="-3"/>
          <w:sz w:val="20"/>
          <w:szCs w:val="20"/>
        </w:rPr>
        <w:t>iši</w:t>
      </w:r>
      <w:r w:rsidR="00817D7A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D4361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2F2ABD" w:rsidRPr="00D4361D">
        <w:rPr>
          <w:rFonts w:ascii="Arial" w:hAnsi="Arial" w:cs="Arial"/>
          <w:spacing w:val="-3"/>
          <w:sz w:val="20"/>
          <w:szCs w:val="20"/>
        </w:rPr>
        <w:t>2</w:t>
      </w:r>
      <w:r w:rsidR="00D611C3" w:rsidRPr="00D4361D">
        <w:rPr>
          <w:rFonts w:ascii="Arial" w:hAnsi="Arial" w:cs="Arial"/>
          <w:spacing w:val="-3"/>
          <w:sz w:val="20"/>
          <w:szCs w:val="20"/>
        </w:rPr>
        <w:t>,</w:t>
      </w:r>
      <w:r w:rsidR="002F2ABD" w:rsidRPr="00D4361D">
        <w:rPr>
          <w:rFonts w:ascii="Arial" w:hAnsi="Arial" w:cs="Arial"/>
          <w:spacing w:val="-3"/>
          <w:sz w:val="20"/>
          <w:szCs w:val="20"/>
        </w:rPr>
        <w:t xml:space="preserve">3 </w:t>
      </w:r>
      <w:r w:rsidR="00B276F2" w:rsidRPr="00D4361D">
        <w:rPr>
          <w:rFonts w:ascii="Arial" w:hAnsi="Arial" w:cs="Arial"/>
          <w:spacing w:val="-3"/>
          <w:sz w:val="20"/>
          <w:szCs w:val="20"/>
        </w:rPr>
        <w:t>posto.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77912BB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3D54A6FF" w14:textId="061AA03A" w:rsidR="00997971" w:rsidRPr="00D4361D" w:rsidRDefault="00BF17D9" w:rsidP="0099797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Prihodi od kamata ostvareni su u iznosu od </w:t>
      </w:r>
      <w:r w:rsidR="0054129C">
        <w:rPr>
          <w:rFonts w:ascii="Arial" w:hAnsi="Arial" w:cs="Arial"/>
          <w:spacing w:val="-3"/>
          <w:sz w:val="20"/>
          <w:szCs w:val="20"/>
        </w:rPr>
        <w:t>68,1</w:t>
      </w:r>
      <w:r w:rsidR="002F2ABD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4129C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</w:t>
      </w:r>
      <w:r w:rsidR="009C73EF">
        <w:rPr>
          <w:rFonts w:ascii="Arial" w:hAnsi="Arial" w:cs="Arial"/>
          <w:spacing w:val="-3"/>
          <w:sz w:val="20"/>
          <w:szCs w:val="20"/>
        </w:rPr>
        <w:t>v</w:t>
      </w:r>
      <w:r w:rsidR="004D3BBA">
        <w:rPr>
          <w:rFonts w:ascii="Arial" w:hAnsi="Arial" w:cs="Arial"/>
          <w:spacing w:val="-3"/>
          <w:sz w:val="20"/>
          <w:szCs w:val="20"/>
        </w:rPr>
        <w:t>iši</w:t>
      </w:r>
      <w:r w:rsidR="002F2ABD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D4361D">
        <w:rPr>
          <w:rFonts w:ascii="Arial" w:hAnsi="Arial" w:cs="Arial"/>
          <w:spacing w:val="-3"/>
          <w:sz w:val="20"/>
          <w:szCs w:val="20"/>
        </w:rPr>
        <w:t xml:space="preserve">su za </w:t>
      </w:r>
      <w:r w:rsidR="00DD56CF">
        <w:rPr>
          <w:rFonts w:ascii="Arial" w:hAnsi="Arial" w:cs="Arial"/>
          <w:spacing w:val="-3"/>
          <w:sz w:val="20"/>
          <w:szCs w:val="20"/>
        </w:rPr>
        <w:t>7,9</w:t>
      </w:r>
      <w:r w:rsidR="00DB6E0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276F2" w:rsidRPr="00D4361D">
        <w:rPr>
          <w:rFonts w:ascii="Arial" w:hAnsi="Arial" w:cs="Arial"/>
          <w:spacing w:val="-3"/>
          <w:sz w:val="20"/>
          <w:szCs w:val="20"/>
        </w:rPr>
        <w:t>posto</w:t>
      </w:r>
      <w:r w:rsidR="00D850CB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>u odnosu na isto izvještajno razdoblje pre</w:t>
      </w:r>
      <w:r w:rsidR="00AC6066" w:rsidRPr="00D4361D">
        <w:rPr>
          <w:rFonts w:ascii="Arial" w:hAnsi="Arial" w:cs="Arial"/>
          <w:spacing w:val="-3"/>
          <w:sz w:val="20"/>
          <w:szCs w:val="20"/>
        </w:rPr>
        <w:t>thodne godine</w:t>
      </w:r>
      <w:r w:rsidR="007F7A42">
        <w:rPr>
          <w:rFonts w:ascii="Arial" w:hAnsi="Arial" w:cs="Arial"/>
          <w:spacing w:val="-3"/>
          <w:sz w:val="20"/>
          <w:szCs w:val="20"/>
        </w:rPr>
        <w:t xml:space="preserve"> zbog porasta obujma kreditnih aktivnosti i porasta kamatnih stopa</w:t>
      </w:r>
      <w:r w:rsidR="00B37404" w:rsidRPr="00D4361D">
        <w:rPr>
          <w:rFonts w:ascii="Arial" w:hAnsi="Arial" w:cs="Arial"/>
          <w:spacing w:val="-3"/>
          <w:sz w:val="20"/>
          <w:szCs w:val="20"/>
        </w:rPr>
        <w:t>.</w:t>
      </w:r>
    </w:p>
    <w:p w14:paraId="143C3AB9" w14:textId="77777777" w:rsidR="00EC57E5" w:rsidRPr="00D4361D" w:rsidRDefault="00EC57E5" w:rsidP="00972857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65A590E3" w14:textId="2B65226B" w:rsidR="00F937F0" w:rsidRPr="00D4361D" w:rsidRDefault="00BF17D9" w:rsidP="004C0C3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highlight w:val="yellow"/>
          <w:lang w:eastAsia="hr-HR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Rashodi od kamata ostvareni su u iznosu od </w:t>
      </w:r>
      <w:r w:rsidR="00DD56CF">
        <w:rPr>
          <w:rFonts w:ascii="Arial" w:hAnsi="Arial" w:cs="Arial"/>
          <w:spacing w:val="-3"/>
          <w:sz w:val="20"/>
          <w:szCs w:val="20"/>
        </w:rPr>
        <w:t>19,6</w:t>
      </w:r>
      <w:r w:rsidR="002F2ABD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DD56CF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</w:t>
      </w:r>
      <w:r w:rsidR="004D3BBA">
        <w:rPr>
          <w:rFonts w:ascii="Arial" w:hAnsi="Arial" w:cs="Arial"/>
          <w:spacing w:val="-3"/>
          <w:sz w:val="20"/>
          <w:szCs w:val="20"/>
        </w:rPr>
        <w:t>viši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su za</w:t>
      </w:r>
      <w:r w:rsidR="00F937F0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51244A">
        <w:rPr>
          <w:rFonts w:ascii="Arial" w:hAnsi="Arial" w:cs="Arial"/>
          <w:spacing w:val="-3"/>
          <w:sz w:val="20"/>
          <w:szCs w:val="20"/>
        </w:rPr>
        <w:t>24,8</w:t>
      </w:r>
      <w:r w:rsidR="002F2ABD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F937F0" w:rsidRPr="00D4361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D4361D">
        <w:rPr>
          <w:rFonts w:ascii="Arial" w:hAnsi="Arial" w:cs="Arial"/>
          <w:spacing w:val="-3"/>
          <w:sz w:val="20"/>
          <w:szCs w:val="20"/>
        </w:rPr>
        <w:t>u odnosu na isto izvještajno razdoblje prethodne godine</w:t>
      </w:r>
      <w:r w:rsidR="00817D7A" w:rsidRPr="00D4361D">
        <w:rPr>
          <w:rFonts w:ascii="Arial" w:hAnsi="Arial" w:cs="Arial"/>
          <w:spacing w:val="-3"/>
          <w:sz w:val="20"/>
          <w:szCs w:val="20"/>
        </w:rPr>
        <w:t xml:space="preserve"> zbog </w:t>
      </w:r>
      <w:r w:rsidR="00577AC0">
        <w:rPr>
          <w:rFonts w:ascii="Arial" w:hAnsi="Arial" w:cs="Arial"/>
          <w:spacing w:val="-3"/>
          <w:sz w:val="20"/>
          <w:szCs w:val="20"/>
        </w:rPr>
        <w:t>porasta zaduženja</w:t>
      </w:r>
      <w:r w:rsidR="00685DD3">
        <w:rPr>
          <w:rFonts w:ascii="Arial" w:hAnsi="Arial" w:cs="Arial"/>
          <w:spacing w:val="-3"/>
          <w:sz w:val="20"/>
          <w:szCs w:val="20"/>
        </w:rPr>
        <w:t xml:space="preserve"> i porasta kamatnih stopa</w:t>
      </w:r>
      <w:r w:rsidR="00997971" w:rsidRPr="00D4361D">
        <w:rPr>
          <w:rFonts w:ascii="Arial" w:hAnsi="Arial" w:cs="Arial"/>
          <w:spacing w:val="-3"/>
          <w:sz w:val="20"/>
          <w:szCs w:val="20"/>
        </w:rPr>
        <w:t>.</w:t>
      </w:r>
    </w:p>
    <w:p w14:paraId="1BB451D3" w14:textId="77777777" w:rsidR="00DA2F32" w:rsidRPr="00D4361D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401BF0FA" w14:textId="216A7AB7" w:rsidR="003A7F41" w:rsidRPr="00D4361D" w:rsidRDefault="003A7F41" w:rsidP="003A7F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S obzirom na opisane trendove, </w:t>
      </w:r>
      <w:r w:rsidR="002F2ABD" w:rsidRPr="00D4361D">
        <w:rPr>
          <w:rFonts w:ascii="Arial" w:hAnsi="Arial" w:cs="Arial"/>
          <w:sz w:val="20"/>
          <w:szCs w:val="20"/>
        </w:rPr>
        <w:t xml:space="preserve">veće </w:t>
      </w:r>
      <w:r w:rsidR="00985FCA">
        <w:rPr>
          <w:rFonts w:ascii="Arial" w:hAnsi="Arial" w:cs="Arial"/>
          <w:sz w:val="20"/>
          <w:szCs w:val="20"/>
        </w:rPr>
        <w:t>povećanje</w:t>
      </w:r>
      <w:r w:rsidRPr="00D4361D">
        <w:rPr>
          <w:rFonts w:ascii="Arial" w:hAnsi="Arial" w:cs="Arial"/>
          <w:sz w:val="20"/>
          <w:szCs w:val="20"/>
        </w:rPr>
        <w:t xml:space="preserve"> kamatnih </w:t>
      </w:r>
      <w:r w:rsidR="00985FCA">
        <w:rPr>
          <w:rFonts w:ascii="Arial" w:hAnsi="Arial" w:cs="Arial"/>
          <w:sz w:val="20"/>
          <w:szCs w:val="20"/>
        </w:rPr>
        <w:t>prihoda</w:t>
      </w:r>
      <w:r w:rsidRPr="00D4361D">
        <w:rPr>
          <w:rFonts w:ascii="Arial" w:hAnsi="Arial" w:cs="Arial"/>
          <w:sz w:val="20"/>
          <w:szCs w:val="20"/>
        </w:rPr>
        <w:t xml:space="preserve"> </w:t>
      </w:r>
      <w:r w:rsidR="002F2ABD" w:rsidRPr="00D4361D">
        <w:rPr>
          <w:rFonts w:ascii="Arial" w:hAnsi="Arial" w:cs="Arial"/>
          <w:sz w:val="20"/>
          <w:szCs w:val="20"/>
        </w:rPr>
        <w:t xml:space="preserve">od </w:t>
      </w:r>
      <w:r w:rsidR="00985FCA">
        <w:rPr>
          <w:rFonts w:ascii="Arial" w:hAnsi="Arial" w:cs="Arial"/>
          <w:sz w:val="20"/>
          <w:szCs w:val="20"/>
        </w:rPr>
        <w:t>povećanja</w:t>
      </w:r>
      <w:r w:rsidR="002F2ABD" w:rsidRPr="00D4361D">
        <w:rPr>
          <w:rFonts w:ascii="Arial" w:hAnsi="Arial" w:cs="Arial"/>
          <w:sz w:val="20"/>
          <w:szCs w:val="20"/>
        </w:rPr>
        <w:t xml:space="preserve"> kamatnih </w:t>
      </w:r>
      <w:r w:rsidR="00985FCA">
        <w:rPr>
          <w:rFonts w:ascii="Arial" w:hAnsi="Arial" w:cs="Arial"/>
          <w:sz w:val="20"/>
          <w:szCs w:val="20"/>
        </w:rPr>
        <w:t>rashoda</w:t>
      </w:r>
      <w:r w:rsidR="002F2ABD" w:rsidRPr="00D4361D">
        <w:rPr>
          <w:rFonts w:ascii="Arial" w:hAnsi="Arial" w:cs="Arial"/>
          <w:sz w:val="20"/>
          <w:szCs w:val="20"/>
        </w:rPr>
        <w:t xml:space="preserve"> utjecalo je na </w:t>
      </w:r>
      <w:r w:rsidRPr="00D4361D">
        <w:rPr>
          <w:rFonts w:ascii="Arial" w:hAnsi="Arial" w:cs="Arial"/>
          <w:sz w:val="20"/>
          <w:szCs w:val="20"/>
        </w:rPr>
        <w:t xml:space="preserve">povećanje neto kamatne marže u odnosu na isto izvještajno razdoblje prethodne godine, koja iznosi </w:t>
      </w:r>
      <w:r w:rsidR="002F2ABD" w:rsidRPr="00D4361D">
        <w:rPr>
          <w:rFonts w:ascii="Arial" w:hAnsi="Arial" w:cs="Arial"/>
          <w:sz w:val="20"/>
          <w:szCs w:val="20"/>
        </w:rPr>
        <w:t>1</w:t>
      </w:r>
      <w:r w:rsidR="00D17577" w:rsidRPr="00D4361D">
        <w:rPr>
          <w:rFonts w:ascii="Arial" w:hAnsi="Arial" w:cs="Arial"/>
          <w:sz w:val="20"/>
          <w:szCs w:val="20"/>
        </w:rPr>
        <w:t>,</w:t>
      </w:r>
      <w:r w:rsidR="002F2ABD" w:rsidRPr="00D4361D">
        <w:rPr>
          <w:rFonts w:ascii="Arial" w:hAnsi="Arial" w:cs="Arial"/>
          <w:sz w:val="20"/>
          <w:szCs w:val="20"/>
        </w:rPr>
        <w:t>7</w:t>
      </w:r>
      <w:r w:rsidR="004D72E2" w:rsidRPr="00D4361D">
        <w:rPr>
          <w:rFonts w:ascii="Arial" w:hAnsi="Arial" w:cs="Arial"/>
          <w:sz w:val="20"/>
          <w:szCs w:val="20"/>
        </w:rPr>
        <w:t>2</w:t>
      </w:r>
      <w:r w:rsidR="002F2ABD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posto, dok je u istom razdoblju prethodne godine iznosila 1,</w:t>
      </w:r>
      <w:r w:rsidR="002F2ABD" w:rsidRPr="00D4361D">
        <w:rPr>
          <w:rFonts w:ascii="Arial" w:hAnsi="Arial" w:cs="Arial"/>
          <w:sz w:val="20"/>
          <w:szCs w:val="20"/>
        </w:rPr>
        <w:t>6</w:t>
      </w:r>
      <w:r w:rsidR="004D72E2" w:rsidRPr="00D4361D">
        <w:rPr>
          <w:rFonts w:ascii="Arial" w:hAnsi="Arial" w:cs="Arial"/>
          <w:sz w:val="20"/>
          <w:szCs w:val="20"/>
        </w:rPr>
        <w:t>6</w:t>
      </w:r>
      <w:r w:rsidR="002F2ABD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posto.</w:t>
      </w:r>
    </w:p>
    <w:p w14:paraId="5D0E8E4A" w14:textId="77777777" w:rsidR="00CD2131" w:rsidRPr="00D4361D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highlight w:val="yellow"/>
          <w:lang w:eastAsia="hr-HR"/>
        </w:rPr>
      </w:pPr>
    </w:p>
    <w:p w14:paraId="12759350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>Neto prihod od naknada</w:t>
      </w:r>
      <w:r w:rsidR="00303FDD"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provizija</w:t>
      </w:r>
    </w:p>
    <w:p w14:paraId="43A12327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3F2F0E9C" w14:textId="5F58B7D9" w:rsidR="003F6FF6" w:rsidRPr="00D4361D" w:rsidRDefault="00BF17D9" w:rsidP="003F6FF6">
      <w:pPr>
        <w:spacing w:after="0" w:line="240" w:lineRule="auto"/>
        <w:jc w:val="both"/>
        <w:rPr>
          <w:rFonts w:ascii="Arial" w:hAnsi="Arial" w:cs="Arial"/>
          <w:spacing w:val="-3"/>
          <w:sz w:val="18"/>
          <w:szCs w:val="18"/>
        </w:rPr>
      </w:pPr>
      <w:bookmarkStart w:id="2" w:name="_Hlk86149523"/>
      <w:r w:rsidRPr="00D4361D">
        <w:rPr>
          <w:rFonts w:ascii="Arial" w:hAnsi="Arial" w:cs="Arial"/>
          <w:spacing w:val="-3"/>
          <w:sz w:val="20"/>
          <w:szCs w:val="20"/>
        </w:rPr>
        <w:t>Neto prihod od naknada</w:t>
      </w:r>
      <w:r w:rsidR="005F7E9D" w:rsidRPr="00D4361D">
        <w:rPr>
          <w:rFonts w:ascii="Arial" w:hAnsi="Arial" w:cs="Arial"/>
          <w:spacing w:val="-3"/>
          <w:sz w:val="20"/>
          <w:szCs w:val="20"/>
        </w:rPr>
        <w:t xml:space="preserve"> i provizija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ostvaren je u iznosu od </w:t>
      </w:r>
      <w:r w:rsidR="0031205A">
        <w:rPr>
          <w:rFonts w:ascii="Arial" w:hAnsi="Arial" w:cs="Arial"/>
          <w:spacing w:val="-3"/>
          <w:sz w:val="20"/>
          <w:szCs w:val="20"/>
        </w:rPr>
        <w:t>3,0</w:t>
      </w:r>
      <w:r w:rsidR="00A85A01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31205A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</w:t>
      </w:r>
      <w:r w:rsidR="006F7F8C">
        <w:rPr>
          <w:rFonts w:ascii="Arial" w:hAnsi="Arial" w:cs="Arial"/>
          <w:spacing w:val="-3"/>
          <w:sz w:val="20"/>
          <w:szCs w:val="20"/>
        </w:rPr>
        <w:t xml:space="preserve">viši </w:t>
      </w:r>
      <w:r w:rsidR="00C875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je za </w:t>
      </w:r>
      <w:r w:rsidR="00123AC4">
        <w:rPr>
          <w:rFonts w:ascii="Arial" w:hAnsi="Arial" w:cs="Arial"/>
          <w:spacing w:val="-3"/>
          <w:sz w:val="20"/>
          <w:szCs w:val="20"/>
        </w:rPr>
        <w:t>76,5</w:t>
      </w:r>
      <w:r w:rsidR="00C875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685E73" w:rsidRPr="00D4361D">
        <w:rPr>
          <w:rFonts w:ascii="Arial" w:hAnsi="Arial" w:cs="Arial"/>
          <w:spacing w:val="-3"/>
          <w:sz w:val="20"/>
          <w:szCs w:val="20"/>
        </w:rPr>
        <w:t xml:space="preserve">posto </w:t>
      </w:r>
      <w:r w:rsidRPr="00D4361D">
        <w:rPr>
          <w:rFonts w:ascii="Arial" w:hAnsi="Arial" w:cs="Arial"/>
          <w:spacing w:val="-3"/>
          <w:sz w:val="20"/>
          <w:szCs w:val="20"/>
        </w:rPr>
        <w:t>u odnosu na isto razdoblje prethodne godine</w:t>
      </w:r>
      <w:r w:rsidR="003F6FF6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36730D" w:rsidRPr="00D4361D">
        <w:rPr>
          <w:rFonts w:ascii="Arial" w:hAnsi="Arial" w:cs="Arial"/>
          <w:spacing w:val="-3"/>
          <w:sz w:val="20"/>
          <w:szCs w:val="20"/>
        </w:rPr>
        <w:t xml:space="preserve">što je rezultat </w:t>
      </w:r>
      <w:r w:rsidR="00685DD3" w:rsidRPr="00D4361D">
        <w:rPr>
          <w:rFonts w:ascii="Arial" w:hAnsi="Arial" w:cs="Arial"/>
          <w:spacing w:val="-3"/>
          <w:sz w:val="20"/>
          <w:szCs w:val="20"/>
        </w:rPr>
        <w:t>povećanja prihoda od naknada i provizija po poslovima u ime i za račun zbog povećanja obujma ovih poslova.</w:t>
      </w:r>
    </w:p>
    <w:bookmarkEnd w:id="2"/>
    <w:p w14:paraId="64490747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hr-HR"/>
        </w:rPr>
      </w:pPr>
    </w:p>
    <w:p w14:paraId="60A910B9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>Neto prihodi/(rashodi) od financijskih aktivnosti</w:t>
      </w:r>
    </w:p>
    <w:p w14:paraId="50F3728E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</w:p>
    <w:p w14:paraId="1785A930" w14:textId="77777777" w:rsidR="007C5AF8" w:rsidRPr="00E368AD" w:rsidRDefault="007C5AF8" w:rsidP="007C5AF8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E368AD">
        <w:rPr>
          <w:rFonts w:ascii="Arial" w:hAnsi="Arial" w:cs="Arial"/>
          <w:spacing w:val="-3"/>
          <w:sz w:val="20"/>
          <w:szCs w:val="20"/>
        </w:rPr>
        <w:t xml:space="preserve">Neto prihode/(rashode) od financijskih aktivnosti čine neto tečajne razlike po glavnici potraživanja i obveza,  dobitak/(gubitak) </w:t>
      </w:r>
      <w:r w:rsidRPr="00E368AD">
        <w:rPr>
          <w:rFonts w:ascii="Arial" w:eastAsia="Times New Roman" w:hAnsi="Arial" w:cs="Arial"/>
          <w:spacing w:val="-3"/>
          <w:sz w:val="20"/>
          <w:szCs w:val="20"/>
          <w:lang w:eastAsia="hr-HR"/>
        </w:rPr>
        <w:t>od vrijednosnog usklađenja financijske imovine koja se iskazuje po fer vrijednosti kroz dobit ili gubitak te realizirani dobitak/(gubitak) od financijske imovine koja se iskazuje po fer vrijednosti kroz ostalu sveobuhvatnu dobit.</w:t>
      </w:r>
    </w:p>
    <w:p w14:paraId="61F0CCA9" w14:textId="77777777" w:rsidR="008C6E0E" w:rsidRPr="00D4361D" w:rsidRDefault="008C6E0E" w:rsidP="007B069A">
      <w:pPr>
        <w:tabs>
          <w:tab w:val="left" w:pos="-720"/>
        </w:tabs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highlight w:val="yellow"/>
          <w:lang w:eastAsia="hr-HR"/>
        </w:rPr>
      </w:pPr>
      <w:r w:rsidRPr="00D4361D">
        <w:rPr>
          <w:rFonts w:ascii="Arial" w:eastAsia="Times New Roman" w:hAnsi="Arial" w:cs="Arial"/>
          <w:spacing w:val="-3"/>
          <w:sz w:val="20"/>
          <w:szCs w:val="20"/>
          <w:highlight w:val="yellow"/>
          <w:lang w:eastAsia="hr-HR"/>
        </w:rPr>
        <w:t xml:space="preserve"> </w:t>
      </w:r>
    </w:p>
    <w:p w14:paraId="226D7CC8" w14:textId="071BCAC4" w:rsidR="00B576C9" w:rsidRPr="00D4361D" w:rsidRDefault="00BF17D9" w:rsidP="00B576C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 izvještajnom razdoblju ostvareni su neto </w:t>
      </w:r>
      <w:r w:rsidR="007C5AF8">
        <w:rPr>
          <w:rFonts w:ascii="Arial" w:hAnsi="Arial" w:cs="Arial"/>
          <w:spacing w:val="-3"/>
          <w:sz w:val="20"/>
          <w:szCs w:val="20"/>
        </w:rPr>
        <w:t>rashodi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od financijskih aktivnosti u iznosu od </w:t>
      </w:r>
      <w:r w:rsidR="00AE4005">
        <w:rPr>
          <w:rFonts w:ascii="Arial" w:hAnsi="Arial" w:cs="Arial"/>
          <w:spacing w:val="-3"/>
          <w:sz w:val="20"/>
          <w:szCs w:val="20"/>
        </w:rPr>
        <w:t>1,9</w:t>
      </w:r>
      <w:r w:rsidR="002376BC" w:rsidRPr="00D4361D">
        <w:rPr>
          <w:rFonts w:ascii="Arial" w:hAnsi="Arial" w:cs="Arial"/>
          <w:spacing w:val="-3"/>
          <w:sz w:val="20"/>
          <w:szCs w:val="20"/>
        </w:rPr>
        <w:t xml:space="preserve"> 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D36977">
        <w:rPr>
          <w:rFonts w:ascii="Arial" w:hAnsi="Arial" w:cs="Arial"/>
          <w:spacing w:val="-3"/>
          <w:sz w:val="20"/>
          <w:szCs w:val="20"/>
        </w:rPr>
        <w:t>eura</w:t>
      </w:r>
      <w:r w:rsidR="00F81D85" w:rsidRPr="00D4361D">
        <w:rPr>
          <w:rFonts w:ascii="Arial" w:hAnsi="Arial" w:cs="Arial"/>
          <w:spacing w:val="-3"/>
          <w:sz w:val="20"/>
          <w:szCs w:val="20"/>
        </w:rPr>
        <w:t xml:space="preserve">, </w:t>
      </w:r>
      <w:r w:rsidR="00B576C9" w:rsidRPr="00D4361D">
        <w:rPr>
          <w:rFonts w:ascii="Arial" w:hAnsi="Arial" w:cs="Arial"/>
          <w:spacing w:val="-3"/>
          <w:sz w:val="20"/>
          <w:szCs w:val="20"/>
        </w:rPr>
        <w:t xml:space="preserve">dok su u istom razdoblju prethodne godine ostvareni </w:t>
      </w:r>
      <w:r w:rsidR="00257FC6" w:rsidRPr="00D4361D">
        <w:rPr>
          <w:rFonts w:ascii="Arial" w:hAnsi="Arial" w:cs="Arial"/>
          <w:spacing w:val="-3"/>
          <w:sz w:val="20"/>
          <w:szCs w:val="20"/>
        </w:rPr>
        <w:t xml:space="preserve">neto </w:t>
      </w:r>
      <w:r w:rsidR="00AE4005">
        <w:rPr>
          <w:rFonts w:ascii="Arial" w:hAnsi="Arial" w:cs="Arial"/>
          <w:spacing w:val="-3"/>
          <w:sz w:val="20"/>
          <w:szCs w:val="20"/>
        </w:rPr>
        <w:t>prihodi</w:t>
      </w:r>
      <w:r w:rsidR="00257FC6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576C9" w:rsidRPr="00D4361D">
        <w:rPr>
          <w:rFonts w:ascii="Arial" w:hAnsi="Arial" w:cs="Arial"/>
          <w:spacing w:val="-3"/>
          <w:sz w:val="20"/>
          <w:szCs w:val="20"/>
        </w:rPr>
        <w:t xml:space="preserve">u iznosu od </w:t>
      </w:r>
      <w:r w:rsidR="00AE4005">
        <w:rPr>
          <w:rFonts w:ascii="Arial" w:hAnsi="Arial" w:cs="Arial"/>
          <w:spacing w:val="-3"/>
          <w:sz w:val="20"/>
          <w:szCs w:val="20"/>
        </w:rPr>
        <w:t>2,0</w:t>
      </w:r>
      <w:r w:rsidR="00B576C9"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AE4005">
        <w:rPr>
          <w:rFonts w:ascii="Arial" w:hAnsi="Arial" w:cs="Arial"/>
          <w:spacing w:val="-3"/>
          <w:sz w:val="20"/>
          <w:szCs w:val="20"/>
        </w:rPr>
        <w:t>eura</w:t>
      </w:r>
      <w:r w:rsidR="00B576C9" w:rsidRPr="00D4361D">
        <w:rPr>
          <w:rFonts w:ascii="Arial" w:hAnsi="Arial" w:cs="Arial"/>
          <w:spacing w:val="-3"/>
          <w:sz w:val="20"/>
          <w:szCs w:val="20"/>
        </w:rPr>
        <w:t>.</w:t>
      </w:r>
    </w:p>
    <w:p w14:paraId="6DE864CE" w14:textId="350EB20E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2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503E7F05" w:rsidR="00BF17D9" w:rsidRPr="00D4361D" w:rsidRDefault="004D7A35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4D7A35">
        <w:rPr>
          <w:rFonts w:ascii="Arial" w:hAnsi="Arial" w:cs="Arial"/>
          <w:spacing w:val="-3"/>
          <w:sz w:val="20"/>
          <w:szCs w:val="20"/>
        </w:rPr>
        <w:t>Pregled kretanja tečaja eura u odnosu na tečaj dolara:</w:t>
      </w:r>
    </w:p>
    <w:p w14:paraId="19B1A868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F965F45" w14:textId="60B2A592" w:rsidR="00BF17D9" w:rsidRDefault="00EC28B8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 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154242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7ADEE785" wp14:editId="68B2C2BB">
            <wp:extent cx="2889885" cy="2158365"/>
            <wp:effectExtent l="0" t="0" r="5715" b="0"/>
            <wp:docPr id="18106951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15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54863FBF" w14:textId="77777777" w:rsidR="004D7A35" w:rsidRPr="00E368AD" w:rsidRDefault="004D7A35" w:rsidP="004D7A35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>
        <w:rPr>
          <w:rFonts w:cstheme="minorHAnsi"/>
          <w:spacing w:val="-3"/>
          <w:sz w:val="24"/>
          <w:szCs w:val="24"/>
        </w:rPr>
        <w:t xml:space="preserve">         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Napomena:</w:t>
      </w:r>
    </w:p>
    <w:p w14:paraId="3D486C69" w14:textId="05FF606C" w:rsidR="004D7A35" w:rsidRPr="00E368AD" w:rsidRDefault="004D7A35" w:rsidP="004D7A35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=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de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3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9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.202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./31.12.202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1E73D2CF" w14:textId="0B8BD7AE" w:rsidR="004D7A35" w:rsidRPr="00E368AD" w:rsidRDefault="004D7A35" w:rsidP="004D7A35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9"/>
          <w:szCs w:val="19"/>
        </w:rPr>
      </w:pP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         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  <w:vertAlign w:val="subscript"/>
        </w:rPr>
        <w:t>1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=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precijacija 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eura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 xml:space="preserve"> 3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9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.202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3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./3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0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9.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202</w:t>
      </w:r>
      <w:r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2</w:t>
      </w:r>
      <w:r w:rsidRPr="00E368AD">
        <w:rPr>
          <w:rFonts w:ascii="Arial" w:hAnsi="Arial" w:cs="Arial"/>
          <w:color w:val="7F7F7F" w:themeColor="text1" w:themeTint="80"/>
          <w:spacing w:val="-3"/>
          <w:sz w:val="19"/>
          <w:szCs w:val="19"/>
        </w:rPr>
        <w:t>.</w:t>
      </w:r>
    </w:p>
    <w:p w14:paraId="657B8595" w14:textId="59C9ADC4" w:rsidR="00777EAD" w:rsidRPr="00D4361D" w:rsidRDefault="00777EAD" w:rsidP="00D4361D">
      <w:pPr>
        <w:tabs>
          <w:tab w:val="left" w:pos="-720"/>
          <w:tab w:val="left" w:pos="4820"/>
        </w:tabs>
        <w:suppressAutoHyphens/>
        <w:spacing w:after="0" w:line="360" w:lineRule="auto"/>
        <w:ind w:right="-426" w:hanging="426"/>
        <w:jc w:val="both"/>
        <w:rPr>
          <w:rFonts w:ascii="Arial" w:hAnsi="Arial" w:cs="Arial"/>
          <w:color w:val="7F7F7F" w:themeColor="text1" w:themeTint="80"/>
          <w:spacing w:val="-3"/>
          <w:sz w:val="16"/>
          <w:szCs w:val="20"/>
        </w:rPr>
      </w:pPr>
      <w:r w:rsidRPr="00D4361D">
        <w:rPr>
          <w:rFonts w:ascii="Arial" w:hAnsi="Arial" w:cs="Arial"/>
          <w:color w:val="7F7F7F" w:themeColor="text1" w:themeTint="80"/>
          <w:spacing w:val="-3"/>
          <w:sz w:val="16"/>
          <w:szCs w:val="20"/>
        </w:rPr>
        <w:tab/>
        <w:t xml:space="preserve">         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55CA5484" w14:textId="77777777" w:rsidR="00AA406A" w:rsidRDefault="00AA406A" w:rsidP="00AA406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Sredstva i izvore sredstava koji su izraženi u drugoj valuti ili su izraženi s valutnom klauzulom, HBOR preračunava u protuvrijednost u eurima po srednjem tečaju HBOR-a ili drugom ugovorenom tečaju na izvještajni datum. </w:t>
      </w:r>
    </w:p>
    <w:p w14:paraId="4BCB8671" w14:textId="6D04AC86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59F16B20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1DA78ECE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Prihodi i rashodi u stranim sredstvima plaćanja preračunavaju se po tečaju na dan transakcije. Ostvareni prihodi i rashodi nastali preračunavanjem po tečaju iskazuju se u </w:t>
      </w:r>
      <w:r w:rsidR="00320B48" w:rsidRPr="00D4361D">
        <w:rPr>
          <w:rFonts w:ascii="Arial" w:hAnsi="Arial" w:cs="Arial"/>
          <w:spacing w:val="-3"/>
          <w:sz w:val="20"/>
          <w:szCs w:val="20"/>
        </w:rPr>
        <w:t xml:space="preserve">Računu </w:t>
      </w:r>
      <w:r w:rsidRPr="00D4361D">
        <w:rPr>
          <w:rFonts w:ascii="Arial" w:hAnsi="Arial" w:cs="Arial"/>
          <w:spacing w:val="-3"/>
          <w:sz w:val="20"/>
          <w:szCs w:val="20"/>
        </w:rPr>
        <w:t>dobiti i gubitk</w:t>
      </w:r>
      <w:r w:rsidR="00320B48" w:rsidRPr="00D4361D">
        <w:rPr>
          <w:rFonts w:ascii="Arial" w:hAnsi="Arial" w:cs="Arial"/>
          <w:spacing w:val="-3"/>
          <w:sz w:val="20"/>
          <w:szCs w:val="20"/>
        </w:rPr>
        <w:t>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u neto iznosu.</w:t>
      </w:r>
    </w:p>
    <w:p w14:paraId="401E490E" w14:textId="77777777" w:rsidR="00045721" w:rsidRPr="00D4361D" w:rsidRDefault="0004572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highlight w:val="yellow"/>
          <w:lang w:eastAsia="hr-HR"/>
        </w:rPr>
      </w:pPr>
    </w:p>
    <w:p w14:paraId="532805E8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>Operativni troškovi</w:t>
      </w:r>
    </w:p>
    <w:p w14:paraId="41776DC6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1DBB0C44" w14:textId="25EA156F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Operativni troškovi obuhvaćaju opće i administrativne troškove te ostale troškove poslovanja, a ostvareni su u iznosu od </w:t>
      </w:r>
      <w:r w:rsidR="007B0005">
        <w:rPr>
          <w:rFonts w:ascii="Arial" w:hAnsi="Arial" w:cs="Arial"/>
          <w:spacing w:val="-3"/>
          <w:sz w:val="20"/>
          <w:szCs w:val="20"/>
        </w:rPr>
        <w:t>17,6</w:t>
      </w:r>
      <w:r w:rsidR="00FE57F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7B0005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te su za </w:t>
      </w:r>
      <w:r w:rsidR="00653176" w:rsidRPr="00D4361D">
        <w:rPr>
          <w:rFonts w:ascii="Arial" w:hAnsi="Arial" w:cs="Arial"/>
          <w:spacing w:val="-3"/>
          <w:sz w:val="20"/>
          <w:szCs w:val="20"/>
        </w:rPr>
        <w:t>8,</w:t>
      </w:r>
      <w:r w:rsidR="00C27198">
        <w:rPr>
          <w:rFonts w:ascii="Arial" w:hAnsi="Arial" w:cs="Arial"/>
          <w:spacing w:val="-3"/>
          <w:sz w:val="20"/>
          <w:szCs w:val="20"/>
        </w:rPr>
        <w:t>8</w:t>
      </w:r>
      <w:r w:rsidR="00710AC0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A3128E" w:rsidRPr="00D4361D">
        <w:rPr>
          <w:rFonts w:ascii="Arial" w:hAnsi="Arial" w:cs="Arial"/>
          <w:spacing w:val="-3"/>
          <w:sz w:val="20"/>
          <w:szCs w:val="20"/>
        </w:rPr>
        <w:t xml:space="preserve">posto </w:t>
      </w:r>
      <w:r w:rsidR="00C27198">
        <w:rPr>
          <w:rFonts w:ascii="Arial" w:hAnsi="Arial" w:cs="Arial"/>
          <w:spacing w:val="-3"/>
          <w:sz w:val="20"/>
          <w:szCs w:val="20"/>
        </w:rPr>
        <w:t>niži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u odnosu na </w:t>
      </w:r>
      <w:r w:rsidR="00B933AB" w:rsidRPr="00D4361D">
        <w:rPr>
          <w:rFonts w:ascii="Arial" w:hAnsi="Arial" w:cs="Arial"/>
          <w:spacing w:val="-3"/>
          <w:sz w:val="20"/>
          <w:szCs w:val="20"/>
        </w:rPr>
        <w:t xml:space="preserve">isto razdoblje </w:t>
      </w:r>
      <w:r w:rsidRPr="00D4361D">
        <w:rPr>
          <w:rFonts w:ascii="Arial" w:hAnsi="Arial" w:cs="Arial"/>
          <w:spacing w:val="-3"/>
          <w:sz w:val="20"/>
          <w:szCs w:val="20"/>
        </w:rPr>
        <w:t>prethodn</w:t>
      </w:r>
      <w:r w:rsidR="00B933AB" w:rsidRPr="00D4361D">
        <w:rPr>
          <w:rFonts w:ascii="Arial" w:hAnsi="Arial" w:cs="Arial"/>
          <w:spacing w:val="-3"/>
          <w:sz w:val="20"/>
          <w:szCs w:val="20"/>
        </w:rPr>
        <w:t>e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godin</w:t>
      </w:r>
      <w:r w:rsidR="00B933AB" w:rsidRPr="00D4361D">
        <w:rPr>
          <w:rFonts w:ascii="Arial" w:hAnsi="Arial" w:cs="Arial"/>
          <w:spacing w:val="-3"/>
          <w:sz w:val="20"/>
          <w:szCs w:val="20"/>
        </w:rPr>
        <w:t>e</w:t>
      </w:r>
      <w:r w:rsidR="00081940" w:rsidRPr="00D4361D">
        <w:rPr>
          <w:rFonts w:ascii="Arial" w:hAnsi="Arial" w:cs="Arial"/>
          <w:spacing w:val="-3"/>
          <w:sz w:val="20"/>
          <w:szCs w:val="20"/>
        </w:rPr>
        <w:t xml:space="preserve">, </w:t>
      </w:r>
      <w:r w:rsidR="006F2795" w:rsidRPr="00D4361D">
        <w:rPr>
          <w:rFonts w:ascii="Arial" w:hAnsi="Arial" w:cs="Arial"/>
          <w:spacing w:val="-3"/>
          <w:sz w:val="20"/>
          <w:szCs w:val="20"/>
        </w:rPr>
        <w:t xml:space="preserve">najvećim dijelom zbog </w:t>
      </w:r>
      <w:r w:rsidR="007A2616" w:rsidRPr="00D4361D">
        <w:rPr>
          <w:rFonts w:ascii="Arial" w:hAnsi="Arial" w:cs="Arial"/>
          <w:spacing w:val="-3"/>
          <w:sz w:val="20"/>
          <w:szCs w:val="20"/>
        </w:rPr>
        <w:t xml:space="preserve">smanjenja ostalih troškova (troškova reobračuna) za </w:t>
      </w:r>
      <w:r w:rsidR="00061696" w:rsidRPr="00D4361D">
        <w:rPr>
          <w:rFonts w:ascii="Arial" w:hAnsi="Arial" w:cs="Arial"/>
          <w:spacing w:val="-3"/>
          <w:sz w:val="20"/>
          <w:szCs w:val="20"/>
        </w:rPr>
        <w:t>3,3 milijuna eura.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BD23D2F" w14:textId="77777777" w:rsidR="00BF17D9" w:rsidRPr="00D4361D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16"/>
          <w:szCs w:val="16"/>
          <w:highlight w:val="yellow"/>
        </w:rPr>
      </w:pPr>
    </w:p>
    <w:p w14:paraId="3B81FB8E" w14:textId="557DD45E" w:rsidR="00615087" w:rsidRPr="00D4361D" w:rsidRDefault="00FC65E4" w:rsidP="00047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Na dan </w:t>
      </w:r>
      <w:r w:rsidR="00864E33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>.</w:t>
      </w:r>
      <w:r w:rsidR="00062A07" w:rsidRPr="00D4361D">
        <w:rPr>
          <w:rFonts w:ascii="Arial" w:hAnsi="Arial" w:cs="Arial"/>
          <w:sz w:val="20"/>
          <w:szCs w:val="20"/>
        </w:rPr>
        <w:t xml:space="preserve"> </w:t>
      </w:r>
      <w:r w:rsidR="00864E33" w:rsidRPr="00D4361D">
        <w:rPr>
          <w:rFonts w:ascii="Arial" w:hAnsi="Arial" w:cs="Arial"/>
          <w:sz w:val="20"/>
          <w:szCs w:val="20"/>
        </w:rPr>
        <w:t xml:space="preserve">rujna </w:t>
      </w:r>
      <w:r w:rsidRPr="00D4361D">
        <w:rPr>
          <w:rFonts w:ascii="Arial" w:hAnsi="Arial" w:cs="Arial"/>
          <w:sz w:val="20"/>
          <w:szCs w:val="20"/>
        </w:rPr>
        <w:t>20</w:t>
      </w:r>
      <w:r w:rsidR="00634EBC" w:rsidRPr="00D4361D">
        <w:rPr>
          <w:rFonts w:ascii="Arial" w:hAnsi="Arial" w:cs="Arial"/>
          <w:sz w:val="20"/>
          <w:szCs w:val="20"/>
        </w:rPr>
        <w:t>2</w:t>
      </w:r>
      <w:r w:rsidR="00ED1F77">
        <w:rPr>
          <w:rFonts w:ascii="Arial" w:hAnsi="Arial" w:cs="Arial"/>
          <w:sz w:val="20"/>
          <w:szCs w:val="20"/>
        </w:rPr>
        <w:t>3</w:t>
      </w:r>
      <w:r w:rsidRPr="00D4361D">
        <w:rPr>
          <w:rFonts w:ascii="Arial" w:hAnsi="Arial" w:cs="Arial"/>
          <w:sz w:val="20"/>
          <w:szCs w:val="20"/>
        </w:rPr>
        <w:t xml:space="preserve">. HBOR ima </w:t>
      </w:r>
      <w:r w:rsidR="00ED1F77">
        <w:rPr>
          <w:rFonts w:ascii="Arial" w:hAnsi="Arial" w:cs="Arial"/>
          <w:sz w:val="20"/>
          <w:szCs w:val="20"/>
        </w:rPr>
        <w:t>409</w:t>
      </w:r>
      <w:r w:rsidR="00864E33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zaposlenika (</w:t>
      </w:r>
      <w:r w:rsidR="00864E33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 xml:space="preserve">. </w:t>
      </w:r>
      <w:r w:rsidR="00864E33" w:rsidRPr="00D4361D">
        <w:rPr>
          <w:rFonts w:ascii="Arial" w:hAnsi="Arial" w:cs="Arial"/>
          <w:sz w:val="20"/>
          <w:szCs w:val="20"/>
        </w:rPr>
        <w:t>rujna 2022</w:t>
      </w:r>
      <w:r w:rsidRPr="00D4361D">
        <w:rPr>
          <w:rFonts w:ascii="Arial" w:hAnsi="Arial" w:cs="Arial"/>
          <w:sz w:val="20"/>
          <w:szCs w:val="20"/>
        </w:rPr>
        <w:t xml:space="preserve">. godine bilo je </w:t>
      </w:r>
      <w:r w:rsidR="00864E33" w:rsidRPr="00D4361D">
        <w:rPr>
          <w:rFonts w:ascii="Arial" w:hAnsi="Arial" w:cs="Arial"/>
          <w:sz w:val="20"/>
          <w:szCs w:val="20"/>
        </w:rPr>
        <w:t>3</w:t>
      </w:r>
      <w:r w:rsidR="00ED1F77">
        <w:rPr>
          <w:rFonts w:ascii="Arial" w:hAnsi="Arial" w:cs="Arial"/>
          <w:sz w:val="20"/>
          <w:szCs w:val="20"/>
        </w:rPr>
        <w:t>78</w:t>
      </w:r>
      <w:r w:rsidR="00864E33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zaposlenik</w:t>
      </w:r>
      <w:r w:rsidR="005A1E16" w:rsidRPr="00D4361D">
        <w:rPr>
          <w:rFonts w:ascii="Arial" w:hAnsi="Arial" w:cs="Arial"/>
          <w:sz w:val="20"/>
          <w:szCs w:val="20"/>
        </w:rPr>
        <w:t>a)</w:t>
      </w:r>
      <w:r w:rsidR="00615087" w:rsidRPr="00D4361D">
        <w:rPr>
          <w:rFonts w:ascii="Arial" w:eastAsia="Times New Roman" w:hAnsi="Arial" w:cs="Arial"/>
          <w:sz w:val="20"/>
          <w:szCs w:val="20"/>
        </w:rPr>
        <w:t>.</w:t>
      </w:r>
      <w:r w:rsidR="00615087" w:rsidRPr="00D4361D" w:rsidDel="009D6D4D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49C5B5E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16"/>
          <w:szCs w:val="16"/>
          <w:highlight w:val="yellow"/>
          <w:lang w:eastAsia="hr-HR"/>
        </w:rPr>
      </w:pPr>
    </w:p>
    <w:p w14:paraId="626B8F7E" w14:textId="77777777" w:rsidR="00BF17D9" w:rsidRPr="00D4361D" w:rsidRDefault="00E71D31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Dobitak/(gubitak) </w:t>
      </w:r>
      <w:r w:rsidR="00BF17D9"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od umanjenja </w:t>
      </w:r>
      <w:r w:rsidR="00BF17D9"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>vrijednosti</w:t>
      </w:r>
      <w:r w:rsidR="00BF17D9"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 i rezerviranja</w:t>
      </w:r>
      <w:r w:rsidR="00BF17D9"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 </w:t>
      </w:r>
    </w:p>
    <w:p w14:paraId="536CB368" w14:textId="77777777" w:rsidR="00BF17D9" w:rsidRPr="00D4361D" w:rsidRDefault="00BF17D9" w:rsidP="00BF17D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hr-HR"/>
        </w:rPr>
      </w:pPr>
    </w:p>
    <w:p w14:paraId="3E56D4EB" w14:textId="504239E7" w:rsidR="00202595" w:rsidRPr="00D4361D" w:rsidRDefault="00202595" w:rsidP="00202595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 izvještajnom razdoblju ostvaren je neto </w:t>
      </w:r>
      <w:r w:rsidR="00346A4D">
        <w:rPr>
          <w:rFonts w:ascii="Arial" w:hAnsi="Arial" w:cs="Arial"/>
          <w:spacing w:val="-3"/>
          <w:sz w:val="20"/>
          <w:szCs w:val="20"/>
        </w:rPr>
        <w:t>dobitak</w:t>
      </w:r>
      <w:r w:rsidR="00EA78FB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na poziciji „Dobitak/(Gubitak) od umanjenja vrijednosti i rezerviranja“ u iznosu od </w:t>
      </w:r>
      <w:r w:rsidR="0051558E">
        <w:rPr>
          <w:rFonts w:ascii="Arial" w:hAnsi="Arial" w:cs="Arial"/>
          <w:spacing w:val="-3"/>
          <w:sz w:val="20"/>
          <w:szCs w:val="20"/>
        </w:rPr>
        <w:t>17,0</w:t>
      </w:r>
      <w:r w:rsidR="00EA78FB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A4454E"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1558E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(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u razdoblju od 1.1. do </w:t>
      </w:r>
      <w:r w:rsidR="00EA78F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30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EA78F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9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.202</w:t>
      </w:r>
      <w:r w:rsidR="0051558E">
        <w:rPr>
          <w:rFonts w:ascii="Arial" w:eastAsia="Times New Roman" w:hAnsi="Arial" w:cs="Arial"/>
          <w:spacing w:val="-3"/>
          <w:sz w:val="20"/>
          <w:szCs w:val="20"/>
          <w:lang w:eastAsia="hr-HR"/>
        </w:rPr>
        <w:t>2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. ostvaren je neto </w:t>
      </w:r>
      <w:r w:rsidR="00895B57">
        <w:rPr>
          <w:rFonts w:ascii="Arial" w:eastAsia="Times New Roman" w:hAnsi="Arial" w:cs="Arial"/>
          <w:spacing w:val="-3"/>
          <w:sz w:val="20"/>
          <w:szCs w:val="20"/>
          <w:lang w:eastAsia="hr-HR"/>
        </w:rPr>
        <w:t>gubitak</w:t>
      </w:r>
      <w:r w:rsidR="00EA78FB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u iznosu od </w:t>
      </w:r>
      <w:r w:rsidR="00895B57">
        <w:rPr>
          <w:rFonts w:ascii="Arial" w:eastAsia="Times New Roman" w:hAnsi="Arial" w:cs="Arial"/>
          <w:spacing w:val="-3"/>
          <w:sz w:val="20"/>
          <w:szCs w:val="20"/>
          <w:lang w:eastAsia="hr-HR"/>
        </w:rPr>
        <w:t>14,6</w:t>
      </w:r>
      <w:r w:rsidR="00EA78F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A4454E" w:rsidRPr="00D4361D">
        <w:rPr>
          <w:rFonts w:ascii="Arial" w:eastAsia="Times New Roman" w:hAnsi="Arial" w:cs="Arial"/>
          <w:sz w:val="20"/>
          <w:szCs w:val="20"/>
          <w:lang w:eastAsia="hr-HR"/>
        </w:rPr>
        <w:t>milijuna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895B57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).</w:t>
      </w:r>
    </w:p>
    <w:p w14:paraId="7A3259A4" w14:textId="77777777" w:rsidR="00C85D58" w:rsidRPr="00D4361D" w:rsidRDefault="00C85D58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16"/>
          <w:szCs w:val="16"/>
        </w:rPr>
      </w:pPr>
    </w:p>
    <w:p w14:paraId="480C2925" w14:textId="48B2C9C9" w:rsidR="00B770F6" w:rsidRPr="00D4361D" w:rsidRDefault="003026D8" w:rsidP="003026D8">
      <w:pPr>
        <w:tabs>
          <w:tab w:val="left" w:pos="-720"/>
          <w:tab w:val="left" w:pos="1837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ab/>
      </w:r>
    </w:p>
    <w:p w14:paraId="798D2EF8" w14:textId="4C147AAB" w:rsidR="003026D8" w:rsidRPr="003026D8" w:rsidRDefault="003026D8" w:rsidP="003026D8">
      <w:pPr>
        <w:tabs>
          <w:tab w:val="left" w:pos="1837"/>
        </w:tabs>
        <w:rPr>
          <w:rFonts w:cstheme="minorHAnsi"/>
          <w:sz w:val="24"/>
          <w:szCs w:val="24"/>
        </w:rPr>
        <w:sectPr w:rsidR="003026D8" w:rsidRPr="003026D8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4361D">
        <w:rPr>
          <w:rFonts w:ascii="Arial" w:hAnsi="Arial" w:cs="Arial"/>
          <w:sz w:val="20"/>
          <w:szCs w:val="20"/>
        </w:rPr>
        <w:tab/>
      </w:r>
    </w:p>
    <w:p w14:paraId="78A5DF7C" w14:textId="6EDB9918" w:rsidR="00BF17D9" w:rsidRPr="00D4361D" w:rsidRDefault="00BF17D9" w:rsidP="00BF17D9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lastRenderedPageBreak/>
        <w:t>U nastavk</w:t>
      </w:r>
      <w:r w:rsidR="00A42266" w:rsidRPr="00D4361D">
        <w:rPr>
          <w:rFonts w:ascii="Arial" w:hAnsi="Arial" w:cs="Arial"/>
          <w:spacing w:val="-3"/>
          <w:sz w:val="20"/>
          <w:szCs w:val="20"/>
        </w:rPr>
        <w:t>u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se daje pregled kvalitete portfelja:</w:t>
      </w:r>
      <w:r w:rsidR="008C05EC" w:rsidRPr="00D4361D">
        <w:rPr>
          <w:rFonts w:ascii="Arial" w:hAnsi="Arial" w:cs="Arial"/>
          <w:noProof/>
          <w:sz w:val="20"/>
          <w:szCs w:val="20"/>
          <w:lang w:eastAsia="hr-HR"/>
        </w:rPr>
        <w:t xml:space="preserve"> </w:t>
      </w:r>
    </w:p>
    <w:p w14:paraId="0E7BA271" w14:textId="77777777" w:rsidR="005B58C5" w:rsidRPr="00D4361D" w:rsidRDefault="005B58C5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138F69" w14:textId="77777777" w:rsidR="00A60DAD" w:rsidRPr="00D4361D" w:rsidRDefault="00A60DAD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171781F" w14:textId="44169D9F" w:rsidR="001564EC" w:rsidRDefault="00CF2AF7" w:rsidP="006209E6">
      <w:pPr>
        <w:tabs>
          <w:tab w:val="left" w:pos="426"/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 w:rsidR="004D7A35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12FA6FBA" wp14:editId="009983F2">
            <wp:extent cx="2851715" cy="2880000"/>
            <wp:effectExtent l="0" t="0" r="6350" b="0"/>
            <wp:docPr id="1556298108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15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2A7C4D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6209E6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4D7A35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082332FE" wp14:editId="2483461F">
            <wp:extent cx="2851715" cy="2880000"/>
            <wp:effectExtent l="0" t="0" r="6350" b="0"/>
            <wp:docPr id="2107780138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715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1A3A51" w14:textId="384FC6AC" w:rsidR="00223DA7" w:rsidRPr="00D4361D" w:rsidRDefault="00A60DAD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  <w:r w:rsidR="006209E6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 </w:t>
      </w:r>
    </w:p>
    <w:p w14:paraId="67858195" w14:textId="07C92DD0" w:rsidR="00B770F6" w:rsidRPr="00D4361D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BEF41A1" w14:textId="77777777" w:rsidR="00B770F6" w:rsidRPr="00D4361D" w:rsidRDefault="00B770F6" w:rsidP="00BF17D9">
      <w:pPr>
        <w:tabs>
          <w:tab w:val="left" w:pos="4536"/>
        </w:tabs>
        <w:spacing w:after="0" w:line="240" w:lineRule="auto"/>
        <w:ind w:right="-285" w:hanging="284"/>
        <w:jc w:val="both"/>
        <w:rPr>
          <w:rFonts w:ascii="Arial" w:eastAsia="Times New Roman" w:hAnsi="Arial" w:cs="Arial"/>
          <w:b/>
          <w:spacing w:val="-3"/>
          <w:sz w:val="20"/>
          <w:szCs w:val="20"/>
          <w:lang w:eastAsia="hr-HR"/>
        </w:rPr>
      </w:pPr>
    </w:p>
    <w:p w14:paraId="35A1F9FD" w14:textId="77777777" w:rsidR="005362B5" w:rsidRPr="00D4361D" w:rsidRDefault="005362B5" w:rsidP="005362B5">
      <w:pPr>
        <w:widowControl w:val="0"/>
        <w:suppressAutoHyphens/>
        <w:spacing w:before="120" w:after="120" w:line="23" w:lineRule="atLeast"/>
        <w:rPr>
          <w:rFonts w:ascii="Arial" w:hAnsi="Arial" w:cs="Arial"/>
          <w:b/>
          <w:bCs/>
          <w:iCs/>
          <w:sz w:val="20"/>
          <w:szCs w:val="20"/>
        </w:rPr>
      </w:pPr>
      <w:r w:rsidRPr="00D4361D">
        <w:rPr>
          <w:rFonts w:ascii="Arial" w:hAnsi="Arial" w:cs="Arial"/>
          <w:b/>
          <w:bCs/>
          <w:iCs/>
          <w:sz w:val="20"/>
          <w:szCs w:val="20"/>
        </w:rPr>
        <w:t>Pregled ukupnog bruto portfelja i rezerviranja prema strukturi - financijske institucije i direktni</w:t>
      </w:r>
    </w:p>
    <w:p w14:paraId="05A522AD" w14:textId="77777777" w:rsidR="00F13DAE" w:rsidRPr="00D4361D" w:rsidRDefault="00F13DAE" w:rsidP="00F13DAE">
      <w:pPr>
        <w:tabs>
          <w:tab w:val="left" w:pos="4536"/>
        </w:tabs>
        <w:spacing w:after="0" w:line="240" w:lineRule="auto"/>
        <w:ind w:right="-285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60"/>
      </w:tblGrid>
      <w:tr w:rsidR="00BF3BAB" w:rsidRPr="00894466" w14:paraId="15B6273A" w14:textId="77777777" w:rsidTr="002D4C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32109D70" w14:textId="77777777" w:rsidR="00BF3BAB" w:rsidRPr="00D4361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274A30F" w14:textId="2FA52583" w:rsidR="00BF3BAB" w:rsidRPr="00D4361D" w:rsidRDefault="00BF3BAB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202</w:t>
            </w:r>
            <w:r w:rsidR="006033C1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</w:t>
            </w: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019" w:type="dxa"/>
            <w:gridSpan w:val="2"/>
            <w:shd w:val="clear" w:color="auto" w:fill="595959" w:themeFill="text1" w:themeFillTint="A6"/>
            <w:vAlign w:val="center"/>
          </w:tcPr>
          <w:p w14:paraId="0FA05A55" w14:textId="6D9CE682" w:rsidR="00BF3BAB" w:rsidRPr="00D4361D" w:rsidRDefault="0052251E" w:rsidP="002D4C5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</w:t>
            </w:r>
            <w:r w:rsidR="00347F38"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</w:t>
            </w:r>
            <w:r w:rsidR="00347F38"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.202</w:t>
            </w:r>
            <w:r w:rsidR="007819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</w:t>
            </w:r>
            <w:r w:rsidR="00347F38"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BF3BAB" w:rsidRPr="00894466" w14:paraId="64121D2C" w14:textId="77777777" w:rsidTr="002D4C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080BA654" w14:textId="77777777" w:rsidR="00BF3BAB" w:rsidRPr="00D4361D" w:rsidRDefault="00BF3BAB" w:rsidP="002D4C58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41F89837" w14:textId="77777777" w:rsidR="00BF3BAB" w:rsidRPr="00D4361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Iznos</w:t>
            </w:r>
            <w:proofErr w:type="spellEnd"/>
          </w:p>
        </w:tc>
        <w:tc>
          <w:tcPr>
            <w:tcW w:w="1419" w:type="dxa"/>
            <w:shd w:val="clear" w:color="auto" w:fill="595959" w:themeFill="text1" w:themeFillTint="A6"/>
            <w:vAlign w:val="center"/>
            <w:hideMark/>
          </w:tcPr>
          <w:p w14:paraId="78F45C8E" w14:textId="77777777" w:rsidR="00BF3BAB" w:rsidRPr="00D4361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Struktura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(</w:t>
            </w:r>
            <w:proofErr w:type="gramEnd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518FA6FA" w14:textId="77777777" w:rsidR="00BF3BAB" w:rsidRPr="00D4361D" w:rsidRDefault="00BF3BAB" w:rsidP="002D4C58">
            <w:pPr>
              <w:spacing w:after="0" w:line="240" w:lineRule="auto"/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Iznos</w:t>
            </w:r>
            <w:proofErr w:type="spellEnd"/>
          </w:p>
        </w:tc>
        <w:tc>
          <w:tcPr>
            <w:tcW w:w="1454" w:type="dxa"/>
            <w:shd w:val="clear" w:color="auto" w:fill="595959" w:themeFill="text1" w:themeFillTint="A6"/>
            <w:vAlign w:val="center"/>
          </w:tcPr>
          <w:p w14:paraId="0F05942C" w14:textId="77777777" w:rsidR="00BF3BAB" w:rsidRPr="00D4361D" w:rsidRDefault="00BF3BAB" w:rsidP="002D4C5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</w:pPr>
            <w:proofErr w:type="spellStart"/>
            <w:proofErr w:type="gramStart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Struktura</w:t>
            </w:r>
            <w:proofErr w:type="spellEnd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(</w:t>
            </w:r>
            <w:proofErr w:type="gramEnd"/>
            <w:r w:rsidRPr="00D4361D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20"/>
                <w:lang w:eastAsia="hr-HR"/>
              </w:rPr>
              <w:t>%)</w:t>
            </w:r>
          </w:p>
        </w:tc>
      </w:tr>
      <w:tr w:rsidR="009A068B" w:rsidRPr="00894466" w14:paraId="2A49C709" w14:textId="77777777" w:rsidTr="009A068B">
        <w:trPr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5F5FBE0" w14:textId="3743F3DA" w:rsidR="009A068B" w:rsidRPr="00D4361D" w:rsidRDefault="009A068B" w:rsidP="009A068B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Ukupni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bruto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portfelj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mil. </w:t>
            </w:r>
            <w:proofErr w:type="spellStart"/>
            <w:r w:rsidR="004D7A35" w:rsidRPr="006D31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proofErr w:type="spellEnd"/>
          </w:p>
        </w:tc>
        <w:tc>
          <w:tcPr>
            <w:tcW w:w="1276" w:type="dxa"/>
            <w:vAlign w:val="center"/>
          </w:tcPr>
          <w:p w14:paraId="68CC8083" w14:textId="44EEB7F4" w:rsidR="009A068B" w:rsidRPr="00D4361D" w:rsidRDefault="009A068B" w:rsidP="009A06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4.708,8</w:t>
            </w:r>
          </w:p>
        </w:tc>
        <w:tc>
          <w:tcPr>
            <w:tcW w:w="1419" w:type="dxa"/>
            <w:vAlign w:val="center"/>
          </w:tcPr>
          <w:p w14:paraId="086B0E04" w14:textId="37F58A3E" w:rsidR="009A068B" w:rsidRPr="00D4361D" w:rsidRDefault="009A068B" w:rsidP="009A068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</w:t>
            </w:r>
          </w:p>
        </w:tc>
        <w:tc>
          <w:tcPr>
            <w:tcW w:w="1559" w:type="dxa"/>
            <w:vAlign w:val="center"/>
          </w:tcPr>
          <w:p w14:paraId="0E055C90" w14:textId="61C5496F" w:rsidR="009A068B" w:rsidRPr="00D4361D" w:rsidRDefault="00AA5C56" w:rsidP="009A068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4.879,7</w:t>
            </w:r>
          </w:p>
        </w:tc>
        <w:tc>
          <w:tcPr>
            <w:tcW w:w="1454" w:type="dxa"/>
            <w:vAlign w:val="center"/>
          </w:tcPr>
          <w:p w14:paraId="7EBCC11F" w14:textId="689F0A27" w:rsidR="009A068B" w:rsidRPr="00D4361D" w:rsidRDefault="00AA5C56" w:rsidP="009A068B">
            <w:pPr>
              <w:tabs>
                <w:tab w:val="left" w:pos="35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B770F6" w:rsidRPr="00894466" w14:paraId="716ADF6F" w14:textId="77777777" w:rsidTr="009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B657903" w14:textId="77777777" w:rsidR="00B770F6" w:rsidRPr="00D4361D" w:rsidRDefault="00B770F6" w:rsidP="00B770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Od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čega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276" w:type="dxa"/>
            <w:vAlign w:val="center"/>
          </w:tcPr>
          <w:p w14:paraId="2EE052A4" w14:textId="77777777" w:rsidR="00B770F6" w:rsidRPr="00D4361D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vAlign w:val="center"/>
          </w:tcPr>
          <w:p w14:paraId="6ECF1C71" w14:textId="77777777" w:rsidR="00B770F6" w:rsidRPr="00D4361D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1A83041A" w14:textId="77777777" w:rsidR="00B770F6" w:rsidRPr="00D4361D" w:rsidRDefault="00B770F6" w:rsidP="00B770F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2F412666" w14:textId="77777777" w:rsidR="00B770F6" w:rsidRPr="00D4361D" w:rsidRDefault="00B770F6" w:rsidP="00B770F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D8789A" w:rsidRPr="00894466" w14:paraId="46B591FD" w14:textId="77777777" w:rsidTr="009A06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2C0A90FF" w14:textId="77777777" w:rsidR="00D8789A" w:rsidRPr="00D4361D" w:rsidRDefault="00D8789A" w:rsidP="00D87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-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financijske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institucije</w:t>
            </w:r>
            <w:proofErr w:type="spellEnd"/>
          </w:p>
        </w:tc>
        <w:tc>
          <w:tcPr>
            <w:tcW w:w="1276" w:type="dxa"/>
            <w:vAlign w:val="center"/>
          </w:tcPr>
          <w:p w14:paraId="2C69613A" w14:textId="38556A69" w:rsidR="00D8789A" w:rsidRPr="00D4361D" w:rsidRDefault="00D8789A" w:rsidP="00D87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1.323,3</w:t>
            </w:r>
          </w:p>
        </w:tc>
        <w:tc>
          <w:tcPr>
            <w:tcW w:w="1419" w:type="dxa"/>
            <w:vAlign w:val="center"/>
          </w:tcPr>
          <w:p w14:paraId="61C3B8B2" w14:textId="3FE01BBB" w:rsidR="00D8789A" w:rsidRPr="00D4361D" w:rsidRDefault="00D8789A" w:rsidP="00D878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  <w:t>28,1</w:t>
            </w:r>
          </w:p>
        </w:tc>
        <w:tc>
          <w:tcPr>
            <w:tcW w:w="1559" w:type="dxa"/>
            <w:vAlign w:val="center"/>
          </w:tcPr>
          <w:p w14:paraId="2C918192" w14:textId="1394A9C1" w:rsidR="00D8789A" w:rsidRPr="00D4361D" w:rsidRDefault="00AA5C56" w:rsidP="00D8789A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1.457,8</w:t>
            </w:r>
          </w:p>
        </w:tc>
        <w:tc>
          <w:tcPr>
            <w:tcW w:w="1454" w:type="dxa"/>
            <w:vAlign w:val="center"/>
          </w:tcPr>
          <w:p w14:paraId="65249002" w14:textId="49411C44" w:rsidR="00D8789A" w:rsidRPr="00D4361D" w:rsidRDefault="00AA5C56" w:rsidP="00D8789A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29,9</w:t>
            </w:r>
          </w:p>
        </w:tc>
      </w:tr>
      <w:tr w:rsidR="00D8789A" w:rsidRPr="00894466" w14:paraId="20E124F0" w14:textId="77777777" w:rsidTr="009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3EAE7B04" w14:textId="77777777" w:rsidR="00D8789A" w:rsidRPr="00D4361D" w:rsidRDefault="00D8789A" w:rsidP="00D878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-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direktni</w:t>
            </w:r>
            <w:proofErr w:type="spellEnd"/>
          </w:p>
        </w:tc>
        <w:tc>
          <w:tcPr>
            <w:tcW w:w="1276" w:type="dxa"/>
            <w:vAlign w:val="center"/>
          </w:tcPr>
          <w:p w14:paraId="46B215B4" w14:textId="61E63DA9" w:rsidR="00D8789A" w:rsidRPr="00D4361D" w:rsidRDefault="00D8789A" w:rsidP="00D87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3.385,5</w:t>
            </w:r>
          </w:p>
        </w:tc>
        <w:tc>
          <w:tcPr>
            <w:tcW w:w="1419" w:type="dxa"/>
            <w:vAlign w:val="center"/>
          </w:tcPr>
          <w:p w14:paraId="38F77EA5" w14:textId="58D857E1" w:rsidR="00D8789A" w:rsidRPr="00D4361D" w:rsidRDefault="00D8789A" w:rsidP="00D878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  <w:lang w:val="hr-HR"/>
              </w:rPr>
              <w:t>71,9</w:t>
            </w:r>
          </w:p>
        </w:tc>
        <w:tc>
          <w:tcPr>
            <w:tcW w:w="1559" w:type="dxa"/>
            <w:vAlign w:val="center"/>
          </w:tcPr>
          <w:p w14:paraId="09C25B22" w14:textId="7EB04A9F" w:rsidR="00D8789A" w:rsidRPr="00D4361D" w:rsidRDefault="00AA5C56" w:rsidP="00D8789A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3.421,9</w:t>
            </w:r>
          </w:p>
        </w:tc>
        <w:tc>
          <w:tcPr>
            <w:tcW w:w="1454" w:type="dxa"/>
            <w:vAlign w:val="center"/>
          </w:tcPr>
          <w:p w14:paraId="002EDD01" w14:textId="4C2BA794" w:rsidR="00D8789A" w:rsidRPr="00D4361D" w:rsidRDefault="00D8789A" w:rsidP="00D8789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4361D">
              <w:rPr>
                <w:rFonts w:ascii="Arial" w:hAnsi="Arial" w:cs="Arial"/>
                <w:sz w:val="20"/>
                <w:szCs w:val="20"/>
              </w:rPr>
              <w:t>7</w:t>
            </w:r>
            <w:r w:rsidR="00AA5C56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7302FB" w:rsidRPr="00894466" w14:paraId="2E03FA9E" w14:textId="77777777" w:rsidTr="009A068B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7852E028" w14:textId="41C8AF4F" w:rsidR="007302FB" w:rsidRPr="00D4361D" w:rsidRDefault="007302FB" w:rsidP="007302FB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Ukupno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rezerviranja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, mil. </w:t>
            </w:r>
            <w:proofErr w:type="spellStart"/>
            <w:r w:rsidR="004D7A35" w:rsidRPr="006D311A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proofErr w:type="spellEnd"/>
          </w:p>
        </w:tc>
        <w:tc>
          <w:tcPr>
            <w:tcW w:w="1276" w:type="dxa"/>
            <w:vAlign w:val="center"/>
          </w:tcPr>
          <w:p w14:paraId="1E6E4602" w14:textId="4AFA3BAC" w:rsidR="007302FB" w:rsidRPr="00D4361D" w:rsidRDefault="007302FB" w:rsidP="007302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482,8</w:t>
            </w:r>
          </w:p>
        </w:tc>
        <w:tc>
          <w:tcPr>
            <w:tcW w:w="1419" w:type="dxa"/>
            <w:noWrap/>
            <w:vAlign w:val="center"/>
          </w:tcPr>
          <w:p w14:paraId="07808EBA" w14:textId="534507B4" w:rsidR="007302FB" w:rsidRPr="00D4361D" w:rsidRDefault="007302FB" w:rsidP="007302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E368AD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100,0</w:t>
            </w:r>
          </w:p>
        </w:tc>
        <w:tc>
          <w:tcPr>
            <w:tcW w:w="1559" w:type="dxa"/>
            <w:vAlign w:val="center"/>
          </w:tcPr>
          <w:p w14:paraId="69F01A6F" w14:textId="1A457802" w:rsidR="007302FB" w:rsidRPr="00D4361D" w:rsidRDefault="00AA5C56" w:rsidP="007302FB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473,5</w:t>
            </w:r>
          </w:p>
        </w:tc>
        <w:tc>
          <w:tcPr>
            <w:tcW w:w="1454" w:type="dxa"/>
            <w:vAlign w:val="center"/>
          </w:tcPr>
          <w:p w14:paraId="3B32FC40" w14:textId="7619A29D" w:rsidR="007302FB" w:rsidRPr="00D4361D" w:rsidRDefault="005038CC" w:rsidP="007302F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7302FB" w:rsidRPr="00894466" w14:paraId="49661449" w14:textId="77777777" w:rsidTr="009A0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9B2514B" w14:textId="77777777" w:rsidR="007302FB" w:rsidRPr="00D4361D" w:rsidRDefault="007302FB" w:rsidP="007302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Od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čega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:</w:t>
            </w:r>
          </w:p>
        </w:tc>
        <w:tc>
          <w:tcPr>
            <w:tcW w:w="1276" w:type="dxa"/>
            <w:vAlign w:val="center"/>
          </w:tcPr>
          <w:p w14:paraId="78E5988A" w14:textId="77777777" w:rsidR="007302FB" w:rsidRPr="00D4361D" w:rsidRDefault="007302FB" w:rsidP="007302F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19" w:type="dxa"/>
            <w:noWrap/>
            <w:vAlign w:val="center"/>
          </w:tcPr>
          <w:p w14:paraId="1B19CE5C" w14:textId="77777777" w:rsidR="007302FB" w:rsidRPr="00D4361D" w:rsidRDefault="007302FB" w:rsidP="007302F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Align w:val="center"/>
          </w:tcPr>
          <w:p w14:paraId="480E6C60" w14:textId="77777777" w:rsidR="007302FB" w:rsidRPr="00D4361D" w:rsidRDefault="007302FB" w:rsidP="007302FB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  <w:tc>
          <w:tcPr>
            <w:tcW w:w="1454" w:type="dxa"/>
            <w:vAlign w:val="center"/>
          </w:tcPr>
          <w:p w14:paraId="6C606741" w14:textId="77777777" w:rsidR="007302FB" w:rsidRPr="00D4361D" w:rsidRDefault="007302FB" w:rsidP="007302F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</w:p>
        </w:tc>
      </w:tr>
      <w:tr w:rsidR="00781956" w:rsidRPr="00894466" w14:paraId="24C22CFC" w14:textId="77777777" w:rsidTr="00D4361D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C250F1B" w14:textId="77777777" w:rsidR="00781956" w:rsidRPr="00D4361D" w:rsidRDefault="00781956" w:rsidP="0078195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financijske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institucije</w:t>
            </w:r>
            <w:proofErr w:type="spellEnd"/>
          </w:p>
        </w:tc>
        <w:tc>
          <w:tcPr>
            <w:tcW w:w="1276" w:type="dxa"/>
            <w:vAlign w:val="center"/>
          </w:tcPr>
          <w:p w14:paraId="64C16FCC" w14:textId="50806296" w:rsidR="00781956" w:rsidRPr="00D4361D" w:rsidRDefault="00781956" w:rsidP="0078195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9,1</w:t>
            </w:r>
          </w:p>
        </w:tc>
        <w:tc>
          <w:tcPr>
            <w:tcW w:w="1419" w:type="dxa"/>
            <w:noWrap/>
            <w:vAlign w:val="center"/>
          </w:tcPr>
          <w:p w14:paraId="6BEAE203" w14:textId="6852F094" w:rsidR="00781956" w:rsidRPr="00D4361D" w:rsidRDefault="00781956" w:rsidP="0078195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1,9</w:t>
            </w:r>
          </w:p>
        </w:tc>
        <w:tc>
          <w:tcPr>
            <w:tcW w:w="1559" w:type="dxa"/>
            <w:vAlign w:val="center"/>
          </w:tcPr>
          <w:p w14:paraId="2CED856D" w14:textId="50E440AC" w:rsidR="00781956" w:rsidRPr="00D4361D" w:rsidRDefault="00AA5C56" w:rsidP="00781956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454" w:type="dxa"/>
            <w:vAlign w:val="center"/>
          </w:tcPr>
          <w:p w14:paraId="2F2475A6" w14:textId="5F91D755" w:rsidR="00781956" w:rsidRPr="00D4361D" w:rsidRDefault="005038CC" w:rsidP="0078195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</w:t>
            </w:r>
          </w:p>
        </w:tc>
      </w:tr>
      <w:tr w:rsidR="00781956" w:rsidRPr="00894466" w14:paraId="6AC001AA" w14:textId="77777777" w:rsidTr="00D436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4844848E" w14:textId="77777777" w:rsidR="00781956" w:rsidRPr="00D4361D" w:rsidRDefault="00781956" w:rsidP="00781956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sz w:val="20"/>
                <w:szCs w:val="20"/>
                <w:lang w:val="hr-HR" w:eastAsia="hr-HR"/>
              </w:rPr>
            </w:pPr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-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direktni</w:t>
            </w:r>
            <w:proofErr w:type="spellEnd"/>
          </w:p>
        </w:tc>
        <w:tc>
          <w:tcPr>
            <w:tcW w:w="1276" w:type="dxa"/>
            <w:vAlign w:val="center"/>
          </w:tcPr>
          <w:p w14:paraId="079E2098" w14:textId="78FEB157" w:rsidR="00781956" w:rsidRPr="00D4361D" w:rsidRDefault="00781956" w:rsidP="0078195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473,7</w:t>
            </w:r>
          </w:p>
        </w:tc>
        <w:tc>
          <w:tcPr>
            <w:tcW w:w="1419" w:type="dxa"/>
            <w:noWrap/>
            <w:vAlign w:val="center"/>
          </w:tcPr>
          <w:p w14:paraId="58551500" w14:textId="5DE65229" w:rsidR="00781956" w:rsidRPr="00D4361D" w:rsidRDefault="00781956" w:rsidP="0078195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0527C">
              <w:rPr>
                <w:rFonts w:ascii="Arial" w:hAnsi="Arial" w:cs="Arial"/>
                <w:sz w:val="20"/>
                <w:szCs w:val="20"/>
                <w:lang w:val="hr-HR"/>
              </w:rPr>
              <w:t>98,1</w:t>
            </w:r>
          </w:p>
        </w:tc>
        <w:tc>
          <w:tcPr>
            <w:tcW w:w="1559" w:type="dxa"/>
            <w:vAlign w:val="center"/>
          </w:tcPr>
          <w:p w14:paraId="53137A2A" w14:textId="67EADCF6" w:rsidR="00781956" w:rsidRPr="00D4361D" w:rsidRDefault="00AA5C56" w:rsidP="00781956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464,7</w:t>
            </w:r>
          </w:p>
        </w:tc>
        <w:tc>
          <w:tcPr>
            <w:tcW w:w="1454" w:type="dxa"/>
            <w:vAlign w:val="center"/>
          </w:tcPr>
          <w:p w14:paraId="2D427CF1" w14:textId="382BC30D" w:rsidR="005038CC" w:rsidRPr="00D4361D" w:rsidRDefault="005038CC" w:rsidP="005038C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98,1</w:t>
            </w:r>
          </w:p>
        </w:tc>
      </w:tr>
      <w:tr w:rsidR="00781956" w:rsidRPr="00894466" w14:paraId="6DB1C359" w14:textId="77777777" w:rsidTr="009A068B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vAlign w:val="center"/>
            <w:hideMark/>
          </w:tcPr>
          <w:p w14:paraId="630CC7F9" w14:textId="77777777" w:rsidR="00781956" w:rsidRPr="00D4361D" w:rsidRDefault="00781956" w:rsidP="00781956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hr-HR" w:eastAsia="hr-HR"/>
              </w:rPr>
            </w:pP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Rezerviranja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/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bruto</w:t>
            </w:r>
            <w:proofErr w:type="spellEnd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4361D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portfelj</w:t>
            </w:r>
            <w:proofErr w:type="spellEnd"/>
          </w:p>
        </w:tc>
        <w:tc>
          <w:tcPr>
            <w:tcW w:w="1276" w:type="dxa"/>
            <w:vAlign w:val="center"/>
          </w:tcPr>
          <w:p w14:paraId="7C6086E7" w14:textId="01E6A2F7" w:rsidR="00781956" w:rsidRPr="00D4361D" w:rsidRDefault="00781956" w:rsidP="0078195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10,3</w:t>
            </w:r>
            <w:r w:rsidRPr="00D43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361D">
              <w:rPr>
                <w:rFonts w:ascii="Arial" w:hAnsi="Arial" w:cs="Arial"/>
                <w:b/>
                <w:bCs/>
                <w:sz w:val="20"/>
                <w:szCs w:val="20"/>
              </w:rPr>
              <w:t>posto</w:t>
            </w:r>
            <w:proofErr w:type="spellEnd"/>
          </w:p>
        </w:tc>
        <w:tc>
          <w:tcPr>
            <w:tcW w:w="1419" w:type="dxa"/>
            <w:noWrap/>
            <w:vAlign w:val="center"/>
          </w:tcPr>
          <w:p w14:paraId="1E2437E4" w14:textId="7B8C5FAB" w:rsidR="00781956" w:rsidRPr="00D4361D" w:rsidRDefault="00781956" w:rsidP="007819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4361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14:paraId="6E80F5ED" w14:textId="08069E06" w:rsidR="00781956" w:rsidRPr="00D4361D" w:rsidRDefault="00781956" w:rsidP="00781956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43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A5C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9,7 </w:t>
            </w:r>
            <w:proofErr w:type="spellStart"/>
            <w:r w:rsidRPr="00D4361D">
              <w:rPr>
                <w:rFonts w:ascii="Arial" w:hAnsi="Arial" w:cs="Arial"/>
                <w:b/>
                <w:bCs/>
                <w:sz w:val="20"/>
                <w:szCs w:val="20"/>
              </w:rPr>
              <w:t>posto</w:t>
            </w:r>
            <w:proofErr w:type="spellEnd"/>
          </w:p>
        </w:tc>
        <w:tc>
          <w:tcPr>
            <w:tcW w:w="1454" w:type="dxa"/>
            <w:vAlign w:val="center"/>
          </w:tcPr>
          <w:p w14:paraId="6467659A" w14:textId="77777777" w:rsidR="00781956" w:rsidRPr="00D4361D" w:rsidRDefault="00781956" w:rsidP="0078195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D4361D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</w:tr>
    </w:tbl>
    <w:p w14:paraId="46453E68" w14:textId="6D7A531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8D30562" w14:textId="22823AAC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911A98E" w14:textId="77777777" w:rsidR="005362B5" w:rsidRDefault="005362B5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7B3453C" w14:textId="77777777" w:rsidR="00BF3BAB" w:rsidRDefault="00BF3BAB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D4361D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Arial" w:hAnsi="Arial" w:cs="Arial"/>
          <w:b/>
          <w:spacing w:val="-3"/>
          <w:sz w:val="20"/>
          <w:szCs w:val="20"/>
        </w:rPr>
      </w:pPr>
      <w:r w:rsidRPr="00D4361D">
        <w:rPr>
          <w:rFonts w:ascii="Arial" w:hAnsi="Arial" w:cs="Arial"/>
          <w:b/>
          <w:spacing w:val="-3"/>
          <w:sz w:val="20"/>
          <w:szCs w:val="20"/>
        </w:rPr>
        <w:lastRenderedPageBreak/>
        <w:t>Značajne promjene u financijskom položaju</w:t>
      </w:r>
    </w:p>
    <w:p w14:paraId="0916B005" w14:textId="77777777" w:rsidR="00422588" w:rsidRPr="00D4361D" w:rsidRDefault="00422588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</w:p>
    <w:p w14:paraId="466B6CF5" w14:textId="0EEA4111" w:rsidR="0080046D" w:rsidRPr="00D4361D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highlight w:val="yellow"/>
          <w:lang w:eastAsia="hr-HR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Ukupna imovina </w:t>
      </w:r>
      <w:r w:rsidR="00801EB8" w:rsidRPr="00D4361D">
        <w:rPr>
          <w:rFonts w:ascii="Arial" w:hAnsi="Arial" w:cs="Arial"/>
          <w:spacing w:val="-3"/>
          <w:sz w:val="20"/>
          <w:szCs w:val="20"/>
        </w:rPr>
        <w:t xml:space="preserve">HBOR-a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AD6DCB" w:rsidRPr="00D4361D">
        <w:rPr>
          <w:rFonts w:ascii="Arial" w:hAnsi="Arial" w:cs="Arial"/>
          <w:spacing w:val="-3"/>
          <w:sz w:val="20"/>
          <w:szCs w:val="20"/>
        </w:rPr>
        <w:t>3</w:t>
      </w:r>
      <w:r w:rsidR="00915FCA" w:rsidRPr="00D4361D">
        <w:rPr>
          <w:rFonts w:ascii="Arial" w:hAnsi="Arial" w:cs="Arial"/>
          <w:spacing w:val="-3"/>
          <w:sz w:val="20"/>
          <w:szCs w:val="20"/>
        </w:rPr>
        <w:t>0.9</w:t>
      </w:r>
      <w:r w:rsidRPr="00D4361D">
        <w:rPr>
          <w:rFonts w:ascii="Arial" w:hAnsi="Arial" w:cs="Arial"/>
          <w:spacing w:val="-3"/>
          <w:sz w:val="20"/>
          <w:szCs w:val="20"/>
        </w:rPr>
        <w:t>.20</w:t>
      </w:r>
      <w:r w:rsidR="00307D67" w:rsidRPr="00D4361D">
        <w:rPr>
          <w:rFonts w:ascii="Arial" w:hAnsi="Arial" w:cs="Arial"/>
          <w:spacing w:val="-3"/>
          <w:sz w:val="20"/>
          <w:szCs w:val="20"/>
        </w:rPr>
        <w:t>2</w:t>
      </w:r>
      <w:r w:rsidR="00333D6E">
        <w:rPr>
          <w:rFonts w:ascii="Arial" w:hAnsi="Arial" w:cs="Arial"/>
          <w:spacing w:val="-3"/>
          <w:sz w:val="20"/>
          <w:szCs w:val="20"/>
        </w:rPr>
        <w:t>3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iznosi </w:t>
      </w:r>
      <w:r w:rsidR="003B2824">
        <w:rPr>
          <w:rFonts w:ascii="Arial" w:hAnsi="Arial" w:cs="Arial"/>
          <w:spacing w:val="-3"/>
          <w:sz w:val="20"/>
          <w:szCs w:val="20"/>
        </w:rPr>
        <w:t>3.938,3</w:t>
      </w:r>
      <w:r w:rsidR="00915FCA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3B2824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te je u odnosu na </w:t>
      </w:r>
      <w:r w:rsidR="00154A76" w:rsidRPr="00D4361D">
        <w:rPr>
          <w:rFonts w:ascii="Arial" w:hAnsi="Arial" w:cs="Arial"/>
          <w:spacing w:val="-3"/>
          <w:sz w:val="20"/>
          <w:szCs w:val="20"/>
        </w:rPr>
        <w:t>31.12.20</w:t>
      </w:r>
      <w:r w:rsidR="00871AA1" w:rsidRPr="00D4361D">
        <w:rPr>
          <w:rFonts w:ascii="Arial" w:hAnsi="Arial" w:cs="Arial"/>
          <w:spacing w:val="-3"/>
          <w:sz w:val="20"/>
          <w:szCs w:val="20"/>
        </w:rPr>
        <w:t>2</w:t>
      </w:r>
      <w:r w:rsidR="003B2824">
        <w:rPr>
          <w:rFonts w:ascii="Arial" w:hAnsi="Arial" w:cs="Arial"/>
          <w:spacing w:val="-3"/>
          <w:sz w:val="20"/>
          <w:szCs w:val="20"/>
        </w:rPr>
        <w:t>2</w:t>
      </w:r>
      <w:r w:rsidR="00154A76" w:rsidRPr="00D4361D">
        <w:rPr>
          <w:rFonts w:ascii="Arial" w:hAnsi="Arial" w:cs="Arial"/>
          <w:spacing w:val="-3"/>
          <w:sz w:val="20"/>
          <w:szCs w:val="20"/>
        </w:rPr>
        <w:t>.</w:t>
      </w:r>
      <w:r w:rsidR="00307D6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6E738C">
        <w:rPr>
          <w:rFonts w:ascii="Arial" w:hAnsi="Arial" w:cs="Arial"/>
          <w:spacing w:val="-3"/>
          <w:sz w:val="20"/>
          <w:szCs w:val="20"/>
        </w:rPr>
        <w:t>povećana</w:t>
      </w:r>
      <w:r w:rsidR="00154A76" w:rsidRPr="00D4361D">
        <w:rPr>
          <w:rFonts w:ascii="Arial" w:hAnsi="Arial" w:cs="Arial"/>
          <w:spacing w:val="-3"/>
          <w:sz w:val="20"/>
          <w:szCs w:val="20"/>
        </w:rPr>
        <w:t xml:space="preserve"> za </w:t>
      </w:r>
      <w:r w:rsidR="006E738C">
        <w:rPr>
          <w:rFonts w:ascii="Arial" w:hAnsi="Arial" w:cs="Arial"/>
          <w:spacing w:val="-3"/>
          <w:sz w:val="20"/>
          <w:szCs w:val="20"/>
        </w:rPr>
        <w:t>2,2</w:t>
      </w:r>
      <w:r w:rsidR="00915FCA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1014AC" w:rsidRPr="00D4361D">
        <w:rPr>
          <w:rFonts w:ascii="Arial" w:hAnsi="Arial" w:cs="Arial"/>
          <w:spacing w:val="-3"/>
          <w:sz w:val="20"/>
          <w:szCs w:val="20"/>
        </w:rPr>
        <w:t>posto</w:t>
      </w:r>
      <w:r w:rsidR="005B3EA5" w:rsidRPr="00D4361D">
        <w:rPr>
          <w:rFonts w:ascii="Arial" w:hAnsi="Arial" w:cs="Arial"/>
          <w:spacing w:val="-3"/>
          <w:sz w:val="20"/>
          <w:szCs w:val="20"/>
        </w:rPr>
        <w:t xml:space="preserve"> uslijed </w:t>
      </w:r>
      <w:r w:rsidR="002360C4">
        <w:rPr>
          <w:rFonts w:ascii="Arial" w:hAnsi="Arial" w:cs="Arial"/>
          <w:spacing w:val="-3"/>
          <w:sz w:val="20"/>
          <w:szCs w:val="20"/>
        </w:rPr>
        <w:t>povećanja kreditnih aktivnosti i financijske imovine po fer vrijednosti kroz RDG</w:t>
      </w:r>
      <w:r w:rsidR="005B3EA5" w:rsidRPr="00D4361D">
        <w:rPr>
          <w:rFonts w:ascii="Arial" w:hAnsi="Arial" w:cs="Arial"/>
          <w:spacing w:val="-3"/>
          <w:sz w:val="20"/>
          <w:szCs w:val="20"/>
        </w:rPr>
        <w:t>.</w:t>
      </w:r>
      <w:r w:rsidR="00011681" w:rsidRPr="00D4361D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223FD53D" w14:textId="77777777" w:rsidR="00306D3A" w:rsidRPr="00D4361D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05E43DA9" w14:textId="77777777" w:rsidR="00422588" w:rsidRPr="00D4361D" w:rsidRDefault="007E222A" w:rsidP="0007551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Novčana sredstva i depoziti kod drugih banaka </w:t>
      </w:r>
    </w:p>
    <w:p w14:paraId="201E2E39" w14:textId="77777777" w:rsidR="007667DB" w:rsidRPr="00D4361D" w:rsidRDefault="007667DB" w:rsidP="0060284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hr-HR"/>
        </w:rPr>
      </w:pPr>
    </w:p>
    <w:p w14:paraId="40E01287" w14:textId="0F32B123" w:rsidR="00765AC6" w:rsidRPr="00D4361D" w:rsidRDefault="00810A4B" w:rsidP="0060284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Stanje novčanih sredstava i depozita kod drugih banaka na </w:t>
      </w:r>
      <w:r w:rsidR="00187D89" w:rsidRPr="00D4361D">
        <w:rPr>
          <w:rFonts w:ascii="Arial" w:hAnsi="Arial" w:cs="Arial"/>
          <w:sz w:val="20"/>
          <w:szCs w:val="20"/>
        </w:rPr>
        <w:t xml:space="preserve">dan </w:t>
      </w:r>
      <w:r w:rsidR="00915FCA" w:rsidRPr="00D4361D">
        <w:rPr>
          <w:rFonts w:ascii="Arial" w:hAnsi="Arial" w:cs="Arial"/>
          <w:sz w:val="20"/>
          <w:szCs w:val="20"/>
        </w:rPr>
        <w:t>30</w:t>
      </w:r>
      <w:r w:rsidR="00187D89" w:rsidRPr="00D4361D">
        <w:rPr>
          <w:rFonts w:ascii="Arial" w:hAnsi="Arial" w:cs="Arial"/>
          <w:sz w:val="20"/>
          <w:szCs w:val="20"/>
        </w:rPr>
        <w:t>.</w:t>
      </w:r>
      <w:r w:rsidR="00915FCA" w:rsidRPr="00D4361D">
        <w:rPr>
          <w:rFonts w:ascii="Arial" w:hAnsi="Arial" w:cs="Arial"/>
          <w:sz w:val="20"/>
          <w:szCs w:val="20"/>
        </w:rPr>
        <w:t>9</w:t>
      </w:r>
      <w:r w:rsidR="00187D89" w:rsidRPr="00D4361D">
        <w:rPr>
          <w:rFonts w:ascii="Arial" w:hAnsi="Arial" w:cs="Arial"/>
          <w:sz w:val="20"/>
          <w:szCs w:val="20"/>
        </w:rPr>
        <w:t>.</w:t>
      </w:r>
      <w:r w:rsidRPr="00D4361D">
        <w:rPr>
          <w:rFonts w:ascii="Arial" w:hAnsi="Arial" w:cs="Arial"/>
          <w:sz w:val="20"/>
          <w:szCs w:val="20"/>
        </w:rPr>
        <w:t>20</w:t>
      </w:r>
      <w:r w:rsidR="003A4ED2" w:rsidRPr="00D4361D">
        <w:rPr>
          <w:rFonts w:ascii="Arial" w:hAnsi="Arial" w:cs="Arial"/>
          <w:sz w:val="20"/>
          <w:szCs w:val="20"/>
        </w:rPr>
        <w:t>2</w:t>
      </w:r>
      <w:r w:rsidR="00CD051F">
        <w:rPr>
          <w:rFonts w:ascii="Arial" w:hAnsi="Arial" w:cs="Arial"/>
          <w:sz w:val="20"/>
          <w:szCs w:val="20"/>
        </w:rPr>
        <w:t>3</w:t>
      </w:r>
      <w:r w:rsidRPr="00D4361D">
        <w:rPr>
          <w:rFonts w:ascii="Arial" w:hAnsi="Arial" w:cs="Arial"/>
          <w:sz w:val="20"/>
          <w:szCs w:val="20"/>
        </w:rPr>
        <w:t xml:space="preserve">. iznosi </w:t>
      </w:r>
      <w:r w:rsidR="001F3613">
        <w:rPr>
          <w:rFonts w:ascii="Arial" w:hAnsi="Arial" w:cs="Arial"/>
          <w:sz w:val="20"/>
          <w:szCs w:val="20"/>
        </w:rPr>
        <w:t>159,4</w:t>
      </w:r>
      <w:r w:rsidR="00915FCA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1F3613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 i čini </w:t>
      </w:r>
      <w:r w:rsidR="00733C96">
        <w:rPr>
          <w:rFonts w:ascii="Arial" w:hAnsi="Arial" w:cs="Arial"/>
          <w:sz w:val="20"/>
          <w:szCs w:val="20"/>
        </w:rPr>
        <w:t>4</w:t>
      </w:r>
      <w:r w:rsidR="00173863" w:rsidRPr="00D4361D">
        <w:rPr>
          <w:rFonts w:ascii="Arial" w:hAnsi="Arial" w:cs="Arial"/>
          <w:sz w:val="20"/>
          <w:szCs w:val="20"/>
        </w:rPr>
        <w:t>,</w:t>
      </w:r>
      <w:r w:rsidR="00915FCA" w:rsidRPr="00D4361D">
        <w:rPr>
          <w:rFonts w:ascii="Arial" w:hAnsi="Arial" w:cs="Arial"/>
          <w:sz w:val="20"/>
          <w:szCs w:val="20"/>
        </w:rPr>
        <w:t xml:space="preserve">0 </w:t>
      </w:r>
      <w:r w:rsidR="001014AC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 xml:space="preserve"> ukupne imovine te bilježi </w:t>
      </w:r>
      <w:r w:rsidR="009913CF" w:rsidRPr="00D4361D">
        <w:rPr>
          <w:rFonts w:ascii="Arial" w:hAnsi="Arial" w:cs="Arial"/>
          <w:sz w:val="20"/>
          <w:szCs w:val="20"/>
        </w:rPr>
        <w:t>smanjenje</w:t>
      </w:r>
      <w:r w:rsidRPr="00D4361D">
        <w:rPr>
          <w:rFonts w:ascii="Arial" w:hAnsi="Arial" w:cs="Arial"/>
          <w:sz w:val="20"/>
          <w:szCs w:val="20"/>
        </w:rPr>
        <w:t xml:space="preserve"> </w:t>
      </w:r>
      <w:r w:rsidR="00192762" w:rsidRPr="00D4361D">
        <w:rPr>
          <w:rFonts w:ascii="Arial" w:hAnsi="Arial" w:cs="Arial"/>
          <w:sz w:val="20"/>
          <w:szCs w:val="20"/>
        </w:rPr>
        <w:t>za</w:t>
      </w:r>
      <w:r w:rsidRPr="00D4361D">
        <w:rPr>
          <w:rFonts w:ascii="Arial" w:hAnsi="Arial" w:cs="Arial"/>
          <w:sz w:val="20"/>
          <w:szCs w:val="20"/>
        </w:rPr>
        <w:t xml:space="preserve"> </w:t>
      </w:r>
      <w:r w:rsidR="00CE009D">
        <w:rPr>
          <w:rFonts w:ascii="Arial" w:hAnsi="Arial" w:cs="Arial"/>
          <w:sz w:val="20"/>
          <w:szCs w:val="20"/>
        </w:rPr>
        <w:t>30,5</w:t>
      </w:r>
      <w:r w:rsidR="00915FCA" w:rsidRPr="00D4361D">
        <w:rPr>
          <w:rFonts w:ascii="Arial" w:hAnsi="Arial" w:cs="Arial"/>
          <w:sz w:val="20"/>
          <w:szCs w:val="20"/>
        </w:rPr>
        <w:t xml:space="preserve"> </w:t>
      </w:r>
      <w:r w:rsidR="00BE2A95" w:rsidRPr="00D4361D">
        <w:rPr>
          <w:rFonts w:ascii="Arial" w:hAnsi="Arial" w:cs="Arial"/>
          <w:sz w:val="20"/>
          <w:szCs w:val="20"/>
        </w:rPr>
        <w:t xml:space="preserve">posto </w:t>
      </w:r>
      <w:r w:rsidRPr="00D4361D">
        <w:rPr>
          <w:rFonts w:ascii="Arial" w:hAnsi="Arial" w:cs="Arial"/>
          <w:sz w:val="20"/>
          <w:szCs w:val="20"/>
        </w:rPr>
        <w:t xml:space="preserve">u odnosu na </w:t>
      </w:r>
      <w:r w:rsidR="00A244EE" w:rsidRPr="00D4361D">
        <w:rPr>
          <w:rFonts w:ascii="Arial" w:hAnsi="Arial" w:cs="Arial"/>
          <w:sz w:val="20"/>
          <w:szCs w:val="20"/>
        </w:rPr>
        <w:t>31.12.20</w:t>
      </w:r>
      <w:r w:rsidR="009913CF" w:rsidRPr="00D4361D">
        <w:rPr>
          <w:rFonts w:ascii="Arial" w:hAnsi="Arial" w:cs="Arial"/>
          <w:sz w:val="20"/>
          <w:szCs w:val="20"/>
        </w:rPr>
        <w:t>2</w:t>
      </w:r>
      <w:r w:rsidR="00D92E77">
        <w:rPr>
          <w:rFonts w:ascii="Arial" w:hAnsi="Arial" w:cs="Arial"/>
          <w:sz w:val="20"/>
          <w:szCs w:val="20"/>
        </w:rPr>
        <w:t>2</w:t>
      </w:r>
      <w:r w:rsidR="00A244EE" w:rsidRPr="00D4361D">
        <w:rPr>
          <w:rFonts w:ascii="Arial" w:hAnsi="Arial" w:cs="Arial"/>
          <w:sz w:val="20"/>
          <w:szCs w:val="20"/>
        </w:rPr>
        <w:t>.</w:t>
      </w:r>
      <w:r w:rsidR="002909F0" w:rsidRPr="00D4361D">
        <w:rPr>
          <w:rFonts w:ascii="Arial" w:hAnsi="Arial" w:cs="Arial"/>
          <w:sz w:val="20"/>
          <w:szCs w:val="20"/>
        </w:rPr>
        <w:t xml:space="preserve"> </w:t>
      </w:r>
      <w:r w:rsidR="00915FCA" w:rsidRPr="00D4361D">
        <w:rPr>
          <w:rFonts w:ascii="Arial" w:hAnsi="Arial" w:cs="Arial"/>
          <w:sz w:val="20"/>
          <w:szCs w:val="20"/>
        </w:rPr>
        <w:t xml:space="preserve">kao rezultat </w:t>
      </w:r>
      <w:r w:rsidR="00D92E77">
        <w:rPr>
          <w:rFonts w:ascii="Arial" w:hAnsi="Arial" w:cs="Arial"/>
          <w:sz w:val="20"/>
          <w:szCs w:val="20"/>
        </w:rPr>
        <w:t>prerasporeda rezerve likvidnosti</w:t>
      </w:r>
      <w:r w:rsidR="00915FCA" w:rsidRPr="00D4361D">
        <w:rPr>
          <w:rFonts w:ascii="Arial" w:hAnsi="Arial" w:cs="Arial"/>
          <w:sz w:val="20"/>
          <w:szCs w:val="20"/>
        </w:rPr>
        <w:t>.</w:t>
      </w:r>
    </w:p>
    <w:p w14:paraId="6F33AC5E" w14:textId="77777777" w:rsidR="00192D81" w:rsidRPr="00D4361D" w:rsidRDefault="00192D81" w:rsidP="006028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2C687E7F" w14:textId="77777777" w:rsidR="00422588" w:rsidRPr="00D4361D" w:rsidRDefault="007E222A" w:rsidP="006B262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Krediti </w:t>
      </w:r>
      <w:r w:rsidR="00A80C70"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financijskim institucijama </w:t>
      </w:r>
      <w:r w:rsidRPr="00D4361D">
        <w:rPr>
          <w:rFonts w:ascii="Arial" w:eastAsia="Times New Roman" w:hAnsi="Arial" w:cs="Arial"/>
          <w:b/>
          <w:i/>
          <w:sz w:val="20"/>
          <w:szCs w:val="20"/>
          <w:lang w:eastAsia="hr-HR"/>
        </w:rPr>
        <w:t xml:space="preserve">i ostalim korisnicima </w:t>
      </w:r>
    </w:p>
    <w:p w14:paraId="3FC99ACA" w14:textId="77777777" w:rsidR="00B57DFA" w:rsidRPr="00D4361D" w:rsidRDefault="00B57DFA" w:rsidP="00FF28F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34440A41" w14:textId="70862A8E" w:rsidR="00810A4B" w:rsidRPr="00D4361D" w:rsidRDefault="00BE2841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>U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kupni neto </w:t>
      </w:r>
      <w:r w:rsidR="00961DA1" w:rsidRPr="00D4361D">
        <w:rPr>
          <w:rFonts w:ascii="Arial" w:hAnsi="Arial" w:cs="Arial"/>
          <w:spacing w:val="-3"/>
          <w:sz w:val="20"/>
          <w:szCs w:val="20"/>
        </w:rPr>
        <w:t xml:space="preserve">krediti 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na </w:t>
      </w:r>
      <w:r w:rsidR="00187D89" w:rsidRPr="00D4361D">
        <w:rPr>
          <w:rFonts w:ascii="Arial" w:hAnsi="Arial" w:cs="Arial"/>
          <w:spacing w:val="-3"/>
          <w:sz w:val="20"/>
          <w:szCs w:val="20"/>
        </w:rPr>
        <w:t xml:space="preserve">dan </w:t>
      </w:r>
      <w:r w:rsidR="00915FCA" w:rsidRPr="00D4361D">
        <w:rPr>
          <w:rFonts w:ascii="Arial" w:hAnsi="Arial" w:cs="Arial"/>
          <w:spacing w:val="-3"/>
          <w:sz w:val="20"/>
          <w:szCs w:val="20"/>
        </w:rPr>
        <w:t>30</w:t>
      </w:r>
      <w:r w:rsidR="00187D89" w:rsidRPr="00D4361D">
        <w:rPr>
          <w:rFonts w:ascii="Arial" w:hAnsi="Arial" w:cs="Arial"/>
          <w:spacing w:val="-3"/>
          <w:sz w:val="20"/>
          <w:szCs w:val="20"/>
        </w:rPr>
        <w:t>.</w:t>
      </w:r>
      <w:r w:rsidR="00915FCA" w:rsidRPr="00D4361D">
        <w:rPr>
          <w:rFonts w:ascii="Arial" w:hAnsi="Arial" w:cs="Arial"/>
          <w:spacing w:val="-3"/>
          <w:sz w:val="20"/>
          <w:szCs w:val="20"/>
        </w:rPr>
        <w:t>9</w:t>
      </w:r>
      <w:r w:rsidR="00187D89" w:rsidRPr="00D4361D">
        <w:rPr>
          <w:rFonts w:ascii="Arial" w:hAnsi="Arial" w:cs="Arial"/>
          <w:spacing w:val="-3"/>
          <w:sz w:val="20"/>
          <w:szCs w:val="20"/>
        </w:rPr>
        <w:t>.</w:t>
      </w:r>
      <w:r w:rsidR="00810A4B" w:rsidRPr="00D4361D">
        <w:rPr>
          <w:rFonts w:ascii="Arial" w:hAnsi="Arial" w:cs="Arial"/>
          <w:spacing w:val="-3"/>
          <w:sz w:val="20"/>
          <w:szCs w:val="20"/>
        </w:rPr>
        <w:t>20</w:t>
      </w:r>
      <w:r w:rsidR="00712E28" w:rsidRPr="00D4361D">
        <w:rPr>
          <w:rFonts w:ascii="Arial" w:hAnsi="Arial" w:cs="Arial"/>
          <w:spacing w:val="-3"/>
          <w:sz w:val="20"/>
          <w:szCs w:val="20"/>
        </w:rPr>
        <w:t>2</w:t>
      </w:r>
      <w:r w:rsidR="008F7E63">
        <w:rPr>
          <w:rFonts w:ascii="Arial" w:hAnsi="Arial" w:cs="Arial"/>
          <w:spacing w:val="-3"/>
          <w:sz w:val="20"/>
          <w:szCs w:val="20"/>
        </w:rPr>
        <w:t>3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. iznose </w:t>
      </w:r>
      <w:r w:rsidR="0019296C">
        <w:rPr>
          <w:rFonts w:ascii="Arial" w:hAnsi="Arial" w:cs="Arial"/>
          <w:spacing w:val="-3"/>
          <w:sz w:val="20"/>
          <w:szCs w:val="20"/>
        </w:rPr>
        <w:t>3</w:t>
      </w:r>
      <w:r w:rsidR="00561887">
        <w:rPr>
          <w:rFonts w:ascii="Arial" w:hAnsi="Arial" w:cs="Arial"/>
          <w:spacing w:val="-3"/>
          <w:sz w:val="20"/>
          <w:szCs w:val="20"/>
        </w:rPr>
        <w:t>.423,8</w:t>
      </w:r>
      <w:r w:rsidR="00915FCA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61887">
        <w:rPr>
          <w:rFonts w:ascii="Arial" w:hAnsi="Arial" w:cs="Arial"/>
          <w:spacing w:val="-3"/>
          <w:sz w:val="20"/>
          <w:szCs w:val="20"/>
        </w:rPr>
        <w:t>eura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 i čine </w:t>
      </w:r>
      <w:r w:rsidR="00053492">
        <w:rPr>
          <w:rFonts w:ascii="Arial" w:hAnsi="Arial" w:cs="Arial"/>
          <w:spacing w:val="-3"/>
          <w:sz w:val="20"/>
          <w:szCs w:val="20"/>
        </w:rPr>
        <w:t>86,9</w:t>
      </w:r>
      <w:r w:rsidR="00915FCA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3F2303" w:rsidRPr="00D4361D">
        <w:rPr>
          <w:rFonts w:ascii="Arial" w:hAnsi="Arial" w:cs="Arial"/>
          <w:spacing w:val="-3"/>
          <w:sz w:val="20"/>
          <w:szCs w:val="20"/>
        </w:rPr>
        <w:t>posto</w:t>
      </w:r>
      <w:r w:rsidR="00810A4B" w:rsidRPr="00D4361D">
        <w:rPr>
          <w:rFonts w:ascii="Arial" w:hAnsi="Arial" w:cs="Arial"/>
          <w:spacing w:val="-3"/>
          <w:sz w:val="20"/>
          <w:szCs w:val="20"/>
        </w:rPr>
        <w:t xml:space="preserve"> ukupne </w:t>
      </w:r>
      <w:r w:rsidR="00A5639F" w:rsidRPr="00D4361D">
        <w:rPr>
          <w:rFonts w:ascii="Arial" w:hAnsi="Arial" w:cs="Arial"/>
          <w:spacing w:val="-3"/>
          <w:sz w:val="20"/>
          <w:szCs w:val="20"/>
        </w:rPr>
        <w:t>imovine</w:t>
      </w:r>
      <w:r w:rsidR="00157AA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B75EFE" w:rsidRPr="00D4361D">
        <w:rPr>
          <w:rFonts w:ascii="Arial" w:hAnsi="Arial" w:cs="Arial"/>
          <w:spacing w:val="-3"/>
          <w:sz w:val="20"/>
          <w:szCs w:val="20"/>
        </w:rPr>
        <w:t xml:space="preserve">te su veći za </w:t>
      </w:r>
      <w:r w:rsidR="00FD7F73">
        <w:rPr>
          <w:rFonts w:ascii="Arial" w:hAnsi="Arial" w:cs="Arial"/>
          <w:spacing w:val="-3"/>
          <w:sz w:val="20"/>
          <w:szCs w:val="20"/>
        </w:rPr>
        <w:t>5,8</w:t>
      </w:r>
      <w:r w:rsidR="00B75EFE" w:rsidRPr="00D4361D">
        <w:rPr>
          <w:rFonts w:ascii="Arial" w:hAnsi="Arial" w:cs="Arial"/>
          <w:spacing w:val="-3"/>
          <w:sz w:val="20"/>
          <w:szCs w:val="20"/>
        </w:rPr>
        <w:t xml:space="preserve"> posto u odnosu na početak godine</w:t>
      </w:r>
      <w:r w:rsidR="00A9315C">
        <w:rPr>
          <w:rFonts w:ascii="Arial" w:hAnsi="Arial" w:cs="Arial"/>
          <w:spacing w:val="-3"/>
          <w:sz w:val="20"/>
          <w:szCs w:val="20"/>
        </w:rPr>
        <w:t>.</w:t>
      </w:r>
    </w:p>
    <w:p w14:paraId="314A3568" w14:textId="77777777" w:rsidR="00810A4B" w:rsidRPr="00D4361D" w:rsidRDefault="00810A4B" w:rsidP="00810A4B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06EFAFCD" w14:textId="5F705726" w:rsidR="00FD5254" w:rsidRPr="00D4361D" w:rsidRDefault="00810A4B" w:rsidP="007B069A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Ukupni bruto krediti iskazani su u iznosu od </w:t>
      </w:r>
      <w:r w:rsidR="001D56FF">
        <w:rPr>
          <w:rFonts w:ascii="Arial" w:hAnsi="Arial" w:cs="Arial"/>
          <w:spacing w:val="-3"/>
          <w:sz w:val="20"/>
          <w:szCs w:val="20"/>
        </w:rPr>
        <w:t>3.878,2</w:t>
      </w:r>
      <w:r w:rsidR="000A27A8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1D56FF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bilježe</w:t>
      </w:r>
      <w:r w:rsidR="00157AA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0A27A8" w:rsidRPr="00D4361D">
        <w:rPr>
          <w:rFonts w:ascii="Arial" w:hAnsi="Arial" w:cs="Arial"/>
          <w:spacing w:val="-3"/>
          <w:sz w:val="20"/>
          <w:szCs w:val="20"/>
        </w:rPr>
        <w:t xml:space="preserve">povećanje </w:t>
      </w:r>
      <w:r w:rsidR="005E6C3C" w:rsidRPr="00D4361D">
        <w:rPr>
          <w:rFonts w:ascii="Arial" w:hAnsi="Arial" w:cs="Arial"/>
          <w:spacing w:val="-3"/>
          <w:sz w:val="20"/>
          <w:szCs w:val="20"/>
        </w:rPr>
        <w:t>za</w:t>
      </w:r>
      <w:r w:rsidR="00FD5254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701AC4">
        <w:rPr>
          <w:rFonts w:ascii="Arial" w:hAnsi="Arial" w:cs="Arial"/>
          <w:spacing w:val="-3"/>
          <w:sz w:val="20"/>
          <w:szCs w:val="20"/>
        </w:rPr>
        <w:t>4,7</w:t>
      </w:r>
      <w:r w:rsidR="00B75EFE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D4361D">
        <w:rPr>
          <w:rFonts w:ascii="Arial" w:hAnsi="Arial" w:cs="Arial"/>
          <w:spacing w:val="-3"/>
          <w:sz w:val="20"/>
          <w:szCs w:val="20"/>
        </w:rPr>
        <w:t xml:space="preserve">posto u odnosu na </w:t>
      </w:r>
      <w:r w:rsidR="00C146AB" w:rsidRPr="00D4361D">
        <w:rPr>
          <w:rFonts w:ascii="Arial" w:hAnsi="Arial" w:cs="Arial"/>
          <w:spacing w:val="-3"/>
          <w:sz w:val="20"/>
          <w:szCs w:val="20"/>
        </w:rPr>
        <w:t>31.12.</w:t>
      </w:r>
      <w:r w:rsidR="00E33732" w:rsidRPr="00D4361D">
        <w:rPr>
          <w:rFonts w:ascii="Arial" w:hAnsi="Arial" w:cs="Arial"/>
          <w:spacing w:val="-3"/>
          <w:sz w:val="20"/>
          <w:szCs w:val="20"/>
        </w:rPr>
        <w:t>20</w:t>
      </w:r>
      <w:r w:rsidR="009A47F5" w:rsidRPr="00D4361D">
        <w:rPr>
          <w:rFonts w:ascii="Arial" w:hAnsi="Arial" w:cs="Arial"/>
          <w:spacing w:val="-3"/>
          <w:sz w:val="20"/>
          <w:szCs w:val="20"/>
        </w:rPr>
        <w:t>2</w:t>
      </w:r>
      <w:r w:rsidR="00622537">
        <w:rPr>
          <w:rFonts w:ascii="Arial" w:hAnsi="Arial" w:cs="Arial"/>
          <w:spacing w:val="-3"/>
          <w:sz w:val="20"/>
          <w:szCs w:val="20"/>
        </w:rPr>
        <w:t>2</w:t>
      </w:r>
      <w:r w:rsidR="0007771F" w:rsidRPr="00D4361D">
        <w:rPr>
          <w:rFonts w:ascii="Arial" w:hAnsi="Arial" w:cs="Arial"/>
          <w:spacing w:val="-3"/>
          <w:sz w:val="20"/>
          <w:szCs w:val="20"/>
        </w:rPr>
        <w:t>.</w:t>
      </w:r>
      <w:r w:rsidR="00157AA7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157AA7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Bruto krediti ostalim korisnicima </w:t>
      </w:r>
      <w:r w:rsidR="000A27A8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veći su </w:t>
      </w:r>
      <w:r w:rsidR="001562BD" w:rsidRPr="00D4361D">
        <w:rPr>
          <w:rFonts w:ascii="Arial" w:eastAsia="Times New Roman" w:hAnsi="Arial" w:cs="Arial"/>
          <w:sz w:val="20"/>
          <w:szCs w:val="20"/>
          <w:lang w:eastAsia="hr-HR"/>
        </w:rPr>
        <w:t>za</w:t>
      </w:r>
      <w:r w:rsidR="00B755B8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9B474E">
        <w:rPr>
          <w:rFonts w:ascii="Arial" w:eastAsia="Times New Roman" w:hAnsi="Arial" w:cs="Arial"/>
          <w:sz w:val="20"/>
          <w:szCs w:val="20"/>
          <w:lang w:eastAsia="hr-HR"/>
        </w:rPr>
        <w:t>1,6</w:t>
      </w:r>
      <w:r w:rsidR="00424202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B755B8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posto u odnosu na </w:t>
      </w:r>
      <w:r w:rsidR="00C146AB" w:rsidRPr="00D4361D">
        <w:rPr>
          <w:rFonts w:ascii="Arial" w:eastAsia="Times New Roman" w:hAnsi="Arial" w:cs="Arial"/>
          <w:sz w:val="20"/>
          <w:szCs w:val="20"/>
          <w:lang w:eastAsia="hr-HR"/>
        </w:rPr>
        <w:t>kraj 20</w:t>
      </w:r>
      <w:r w:rsidR="001562BD" w:rsidRPr="00D4361D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9B474E">
        <w:rPr>
          <w:rFonts w:ascii="Arial" w:eastAsia="Times New Roman" w:hAnsi="Arial" w:cs="Arial"/>
          <w:sz w:val="20"/>
          <w:szCs w:val="20"/>
          <w:lang w:eastAsia="hr-HR"/>
        </w:rPr>
        <w:t>2</w:t>
      </w:r>
      <w:r w:rsidR="00C146A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B755B8" w:rsidRPr="00D4361D">
        <w:rPr>
          <w:rFonts w:ascii="Arial" w:eastAsia="Times New Roman" w:hAnsi="Arial" w:cs="Arial"/>
          <w:sz w:val="20"/>
          <w:szCs w:val="20"/>
          <w:lang w:eastAsia="hr-HR"/>
        </w:rPr>
        <w:t>godine</w:t>
      </w:r>
      <w:r w:rsidR="00C146AB" w:rsidRPr="00D4361D">
        <w:rPr>
          <w:rFonts w:ascii="Arial" w:eastAsia="Times New Roman" w:hAnsi="Arial" w:cs="Arial"/>
          <w:sz w:val="20"/>
          <w:szCs w:val="20"/>
          <w:lang w:eastAsia="hr-HR"/>
        </w:rPr>
        <w:t xml:space="preserve">. </w:t>
      </w:r>
      <w:r w:rsidR="00C146AB" w:rsidRPr="00D4361D">
        <w:rPr>
          <w:rFonts w:ascii="Arial" w:hAnsi="Arial" w:cs="Arial"/>
          <w:spacing w:val="-3"/>
          <w:sz w:val="20"/>
          <w:szCs w:val="20"/>
        </w:rPr>
        <w:t>Bruto krediti financijskim institucijama</w:t>
      </w:r>
      <w:r w:rsidR="00FD5254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07771F" w:rsidRPr="00D4361D">
        <w:rPr>
          <w:rFonts w:ascii="Arial" w:hAnsi="Arial" w:cs="Arial"/>
          <w:spacing w:val="-3"/>
          <w:sz w:val="20"/>
          <w:szCs w:val="20"/>
        </w:rPr>
        <w:t xml:space="preserve">bilježe </w:t>
      </w:r>
      <w:r w:rsidR="009B474E">
        <w:rPr>
          <w:rFonts w:ascii="Arial" w:hAnsi="Arial" w:cs="Arial"/>
          <w:spacing w:val="-3"/>
          <w:sz w:val="20"/>
          <w:szCs w:val="20"/>
        </w:rPr>
        <w:t>povećanje</w:t>
      </w:r>
      <w:r w:rsidR="0007771F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FD5B56" w:rsidRPr="00D4361D">
        <w:rPr>
          <w:rFonts w:ascii="Arial" w:hAnsi="Arial" w:cs="Arial"/>
          <w:spacing w:val="-3"/>
          <w:sz w:val="20"/>
          <w:szCs w:val="20"/>
        </w:rPr>
        <w:t xml:space="preserve">od </w:t>
      </w:r>
      <w:r w:rsidR="00B93C76">
        <w:rPr>
          <w:rFonts w:ascii="Arial" w:hAnsi="Arial" w:cs="Arial"/>
          <w:spacing w:val="-3"/>
          <w:sz w:val="20"/>
          <w:szCs w:val="20"/>
        </w:rPr>
        <w:t>14,0</w:t>
      </w:r>
      <w:r w:rsidR="000A27A8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07771F" w:rsidRPr="00D4361D">
        <w:rPr>
          <w:rFonts w:ascii="Arial" w:hAnsi="Arial" w:cs="Arial"/>
          <w:spacing w:val="-3"/>
          <w:sz w:val="20"/>
          <w:szCs w:val="20"/>
        </w:rPr>
        <w:t>posto u odnosu na kraj 20</w:t>
      </w:r>
      <w:r w:rsidR="001562BD" w:rsidRPr="00D4361D">
        <w:rPr>
          <w:rFonts w:ascii="Arial" w:hAnsi="Arial" w:cs="Arial"/>
          <w:spacing w:val="-3"/>
          <w:sz w:val="20"/>
          <w:szCs w:val="20"/>
        </w:rPr>
        <w:t>2</w:t>
      </w:r>
      <w:r w:rsidR="00B93C76">
        <w:rPr>
          <w:rFonts w:ascii="Arial" w:hAnsi="Arial" w:cs="Arial"/>
          <w:spacing w:val="-3"/>
          <w:sz w:val="20"/>
          <w:szCs w:val="20"/>
        </w:rPr>
        <w:t>2</w:t>
      </w:r>
      <w:r w:rsidR="0007771F" w:rsidRPr="00D4361D">
        <w:rPr>
          <w:rFonts w:ascii="Arial" w:hAnsi="Arial" w:cs="Arial"/>
          <w:spacing w:val="-3"/>
          <w:sz w:val="20"/>
          <w:szCs w:val="20"/>
        </w:rPr>
        <w:t>.</w:t>
      </w:r>
      <w:r w:rsidR="00FD5B56" w:rsidRPr="00D4361D">
        <w:rPr>
          <w:rFonts w:ascii="Arial" w:hAnsi="Arial" w:cs="Arial"/>
          <w:spacing w:val="-3"/>
          <w:sz w:val="20"/>
          <w:szCs w:val="20"/>
        </w:rPr>
        <w:t xml:space="preserve"> godine</w:t>
      </w:r>
      <w:r w:rsidR="003101C7">
        <w:rPr>
          <w:rFonts w:ascii="Arial" w:hAnsi="Arial" w:cs="Arial"/>
          <w:spacing w:val="-3"/>
          <w:sz w:val="20"/>
          <w:szCs w:val="20"/>
        </w:rPr>
        <w:t xml:space="preserve"> zbog porasta plasmana </w:t>
      </w:r>
      <w:r w:rsidR="00E61BCF">
        <w:rPr>
          <w:rFonts w:ascii="Arial" w:hAnsi="Arial" w:cs="Arial"/>
          <w:spacing w:val="-3"/>
          <w:sz w:val="20"/>
          <w:szCs w:val="20"/>
        </w:rPr>
        <w:t>po novim kreditnim programima</w:t>
      </w:r>
      <w:r w:rsidR="002245A0">
        <w:rPr>
          <w:rFonts w:ascii="Arial" w:hAnsi="Arial" w:cs="Arial"/>
          <w:spacing w:val="-3"/>
          <w:sz w:val="20"/>
          <w:szCs w:val="20"/>
        </w:rPr>
        <w:t>, okvirnih</w:t>
      </w:r>
      <w:r w:rsidR="00E0053F">
        <w:rPr>
          <w:rFonts w:ascii="Arial" w:hAnsi="Arial" w:cs="Arial"/>
          <w:spacing w:val="-3"/>
          <w:sz w:val="20"/>
          <w:szCs w:val="20"/>
        </w:rPr>
        <w:t xml:space="preserve"> kredita leasing društvima i kratkoročnih plasmana</w:t>
      </w:r>
      <w:r w:rsidR="00FD5254" w:rsidRPr="00D4361D">
        <w:rPr>
          <w:rFonts w:ascii="Arial" w:hAnsi="Arial" w:cs="Arial"/>
          <w:spacing w:val="-3"/>
          <w:sz w:val="20"/>
          <w:szCs w:val="20"/>
        </w:rPr>
        <w:t>.</w:t>
      </w:r>
      <w:r w:rsidR="00FD5254" w:rsidRPr="00D4361D" w:rsidDel="00FD5254">
        <w:rPr>
          <w:rFonts w:ascii="Arial" w:hAnsi="Arial" w:cs="Arial"/>
          <w:spacing w:val="-3"/>
          <w:sz w:val="20"/>
          <w:szCs w:val="20"/>
        </w:rPr>
        <w:t xml:space="preserve"> </w:t>
      </w:r>
    </w:p>
    <w:p w14:paraId="3437F6DB" w14:textId="6ED84E98" w:rsidR="00D55BEB" w:rsidRPr="00D4361D" w:rsidRDefault="00D55BEB" w:rsidP="009360BC">
      <w:pPr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Na dan </w:t>
      </w:r>
      <w:r w:rsidR="00B75EFE" w:rsidRPr="00D4361D">
        <w:rPr>
          <w:rFonts w:ascii="Arial" w:hAnsi="Arial" w:cs="Arial"/>
          <w:spacing w:val="-3"/>
          <w:sz w:val="20"/>
          <w:szCs w:val="20"/>
        </w:rPr>
        <w:t>30</w:t>
      </w:r>
      <w:r w:rsidRPr="00D4361D">
        <w:rPr>
          <w:rFonts w:ascii="Arial" w:hAnsi="Arial" w:cs="Arial"/>
          <w:spacing w:val="-3"/>
          <w:sz w:val="20"/>
          <w:szCs w:val="20"/>
        </w:rPr>
        <w:t>.</w:t>
      </w:r>
      <w:r w:rsidR="00B75EFE" w:rsidRPr="00D4361D">
        <w:rPr>
          <w:rFonts w:ascii="Arial" w:hAnsi="Arial" w:cs="Arial"/>
          <w:spacing w:val="-3"/>
          <w:sz w:val="20"/>
          <w:szCs w:val="20"/>
        </w:rPr>
        <w:t>9</w:t>
      </w:r>
      <w:r w:rsidRPr="00D4361D">
        <w:rPr>
          <w:rFonts w:ascii="Arial" w:hAnsi="Arial" w:cs="Arial"/>
          <w:spacing w:val="-3"/>
          <w:sz w:val="20"/>
          <w:szCs w:val="20"/>
        </w:rPr>
        <w:t>.202</w:t>
      </w:r>
      <w:r w:rsidR="00744D64">
        <w:rPr>
          <w:rFonts w:ascii="Arial" w:hAnsi="Arial" w:cs="Arial"/>
          <w:spacing w:val="-3"/>
          <w:sz w:val="20"/>
          <w:szCs w:val="20"/>
        </w:rPr>
        <w:t>3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odnos kreditnih bruto plasmana putem financijskih institucija i izravnih plasmana čini </w:t>
      </w:r>
      <w:bookmarkStart w:id="3" w:name="_Hlk1727746"/>
      <w:r w:rsidR="00B75EFE" w:rsidRPr="00D4361D">
        <w:rPr>
          <w:rFonts w:ascii="Arial" w:hAnsi="Arial" w:cs="Arial"/>
          <w:spacing w:val="-3"/>
          <w:sz w:val="20"/>
          <w:szCs w:val="20"/>
        </w:rPr>
        <w:t>2</w:t>
      </w:r>
      <w:r w:rsidR="00931B32">
        <w:rPr>
          <w:rFonts w:ascii="Arial" w:hAnsi="Arial" w:cs="Arial"/>
          <w:spacing w:val="-3"/>
          <w:sz w:val="20"/>
          <w:szCs w:val="20"/>
        </w:rPr>
        <w:t>7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% : </w:t>
      </w:r>
      <w:r w:rsidR="00B75EFE" w:rsidRPr="00D4361D">
        <w:rPr>
          <w:rFonts w:ascii="Arial" w:hAnsi="Arial" w:cs="Arial"/>
          <w:spacing w:val="-3"/>
          <w:sz w:val="20"/>
          <w:szCs w:val="20"/>
        </w:rPr>
        <w:t>7</w:t>
      </w:r>
      <w:r w:rsidR="00931B32">
        <w:rPr>
          <w:rFonts w:ascii="Arial" w:hAnsi="Arial" w:cs="Arial"/>
          <w:spacing w:val="-3"/>
          <w:sz w:val="20"/>
          <w:szCs w:val="20"/>
        </w:rPr>
        <w:t>3</w:t>
      </w:r>
      <w:r w:rsidRPr="00D4361D">
        <w:rPr>
          <w:rFonts w:ascii="Arial" w:hAnsi="Arial" w:cs="Arial"/>
          <w:spacing w:val="-3"/>
          <w:sz w:val="20"/>
          <w:szCs w:val="20"/>
        </w:rPr>
        <w:t>%</w:t>
      </w:r>
      <w:r w:rsidR="001562BD" w:rsidRPr="00D4361D">
        <w:rPr>
          <w:rFonts w:ascii="Arial" w:hAnsi="Arial" w:cs="Arial"/>
          <w:spacing w:val="-3"/>
          <w:sz w:val="20"/>
          <w:szCs w:val="20"/>
        </w:rPr>
        <w:t xml:space="preserve"> (na dan 31.12.202</w:t>
      </w:r>
      <w:r w:rsidR="00744D64">
        <w:rPr>
          <w:rFonts w:ascii="Arial" w:hAnsi="Arial" w:cs="Arial"/>
          <w:spacing w:val="-3"/>
          <w:sz w:val="20"/>
          <w:szCs w:val="20"/>
        </w:rPr>
        <w:t>2</w:t>
      </w:r>
      <w:r w:rsidR="001562BD" w:rsidRPr="00D4361D">
        <w:rPr>
          <w:rFonts w:ascii="Arial" w:hAnsi="Arial" w:cs="Arial"/>
          <w:spacing w:val="-3"/>
          <w:sz w:val="20"/>
          <w:szCs w:val="20"/>
        </w:rPr>
        <w:t xml:space="preserve">. čini </w:t>
      </w:r>
      <w:r w:rsidR="004C327B" w:rsidRPr="00D4361D">
        <w:rPr>
          <w:rFonts w:ascii="Arial" w:hAnsi="Arial" w:cs="Arial"/>
          <w:spacing w:val="-3"/>
          <w:sz w:val="20"/>
          <w:szCs w:val="20"/>
        </w:rPr>
        <w:t>2</w:t>
      </w:r>
      <w:r w:rsidR="00744D64">
        <w:rPr>
          <w:rFonts w:ascii="Arial" w:hAnsi="Arial" w:cs="Arial"/>
          <w:spacing w:val="-3"/>
          <w:sz w:val="20"/>
          <w:szCs w:val="20"/>
        </w:rPr>
        <w:t>5</w:t>
      </w:r>
      <w:r w:rsidR="001562BD" w:rsidRPr="00D4361D">
        <w:rPr>
          <w:rFonts w:ascii="Arial" w:hAnsi="Arial" w:cs="Arial"/>
          <w:spacing w:val="-3"/>
          <w:sz w:val="20"/>
          <w:szCs w:val="20"/>
        </w:rPr>
        <w:t xml:space="preserve">% : </w:t>
      </w:r>
      <w:r w:rsidR="004C327B" w:rsidRPr="00D4361D">
        <w:rPr>
          <w:rFonts w:ascii="Arial" w:hAnsi="Arial" w:cs="Arial"/>
          <w:spacing w:val="-3"/>
          <w:sz w:val="20"/>
          <w:szCs w:val="20"/>
        </w:rPr>
        <w:t>7</w:t>
      </w:r>
      <w:r w:rsidR="00744D64">
        <w:rPr>
          <w:rFonts w:ascii="Arial" w:hAnsi="Arial" w:cs="Arial"/>
          <w:spacing w:val="-3"/>
          <w:sz w:val="20"/>
          <w:szCs w:val="20"/>
        </w:rPr>
        <w:t>5</w:t>
      </w:r>
      <w:r w:rsidR="001562BD" w:rsidRPr="00D4361D">
        <w:rPr>
          <w:rFonts w:ascii="Arial" w:hAnsi="Arial" w:cs="Arial"/>
          <w:spacing w:val="-3"/>
          <w:sz w:val="20"/>
          <w:szCs w:val="20"/>
        </w:rPr>
        <w:t>%</w:t>
      </w:r>
      <w:bookmarkEnd w:id="3"/>
      <w:r w:rsidR="001562BD" w:rsidRPr="00D4361D">
        <w:rPr>
          <w:rFonts w:ascii="Arial" w:hAnsi="Arial" w:cs="Arial"/>
          <w:spacing w:val="-3"/>
          <w:sz w:val="20"/>
          <w:szCs w:val="20"/>
        </w:rPr>
        <w:t>)</w:t>
      </w:r>
      <w:r w:rsidRPr="00D4361D">
        <w:rPr>
          <w:rFonts w:ascii="Arial" w:hAnsi="Arial" w:cs="Arial"/>
          <w:spacing w:val="-3"/>
          <w:sz w:val="20"/>
          <w:szCs w:val="20"/>
        </w:rPr>
        <w:t>.</w:t>
      </w:r>
    </w:p>
    <w:p w14:paraId="62060FEA" w14:textId="77777777" w:rsidR="00AE785D" w:rsidRPr="00D4361D" w:rsidRDefault="00AE785D">
      <w:pPr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1D9D747A" w14:textId="77777777" w:rsidR="00E96499" w:rsidRPr="00D4361D" w:rsidRDefault="00E96499" w:rsidP="000479D6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4361D">
        <w:rPr>
          <w:rFonts w:ascii="Arial" w:hAnsi="Arial" w:cs="Arial"/>
          <w:b/>
          <w:i/>
          <w:sz w:val="20"/>
          <w:szCs w:val="20"/>
        </w:rPr>
        <w:t>Financijska imovina po fer vrijednosti kroz dobit</w:t>
      </w:r>
      <w:r w:rsidR="00CC275B" w:rsidRPr="00D4361D">
        <w:rPr>
          <w:rFonts w:ascii="Arial" w:hAnsi="Arial" w:cs="Arial"/>
          <w:b/>
          <w:i/>
          <w:sz w:val="20"/>
          <w:szCs w:val="20"/>
        </w:rPr>
        <w:t xml:space="preserve"> il</w:t>
      </w:r>
      <w:r w:rsidRPr="00D4361D">
        <w:rPr>
          <w:rFonts w:ascii="Arial" w:hAnsi="Arial" w:cs="Arial"/>
          <w:b/>
          <w:i/>
          <w:sz w:val="20"/>
          <w:szCs w:val="20"/>
        </w:rPr>
        <w:t>i gubit</w:t>
      </w:r>
      <w:r w:rsidR="00CC275B" w:rsidRPr="00D4361D">
        <w:rPr>
          <w:rFonts w:ascii="Arial" w:hAnsi="Arial" w:cs="Arial"/>
          <w:b/>
          <w:i/>
          <w:sz w:val="20"/>
          <w:szCs w:val="20"/>
        </w:rPr>
        <w:t>a</w:t>
      </w:r>
      <w:r w:rsidRPr="00D4361D">
        <w:rPr>
          <w:rFonts w:ascii="Arial" w:hAnsi="Arial" w:cs="Arial"/>
          <w:b/>
          <w:i/>
          <w:sz w:val="20"/>
          <w:szCs w:val="20"/>
        </w:rPr>
        <w:t>k</w:t>
      </w:r>
    </w:p>
    <w:p w14:paraId="3C8A3873" w14:textId="77777777" w:rsidR="00E96499" w:rsidRPr="00D4361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DA45C3C" w14:textId="07551BD0" w:rsidR="00E96499" w:rsidRPr="00D4361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D4361D">
        <w:rPr>
          <w:rFonts w:ascii="Arial" w:hAnsi="Arial" w:cs="Arial"/>
          <w:sz w:val="20"/>
          <w:szCs w:val="20"/>
        </w:rPr>
        <w:t>U ovu imovinu klasificirani su krediti po fer vrijednosti (HBOR je odredio da se ovdje klasificiraju mezzanine krediti)</w:t>
      </w:r>
      <w:r w:rsidR="00344F38" w:rsidRPr="00D4361D">
        <w:rPr>
          <w:rFonts w:ascii="Arial" w:hAnsi="Arial" w:cs="Arial"/>
          <w:sz w:val="20"/>
          <w:szCs w:val="20"/>
        </w:rPr>
        <w:t>,</w:t>
      </w:r>
      <w:r w:rsidRPr="00D4361D">
        <w:rPr>
          <w:rFonts w:ascii="Arial" w:hAnsi="Arial" w:cs="Arial"/>
          <w:sz w:val="20"/>
          <w:szCs w:val="20"/>
        </w:rPr>
        <w:t xml:space="preserve"> ulaganja u investicijske fondove</w:t>
      </w:r>
      <w:r w:rsidR="00FC4CB5" w:rsidRPr="00D4361D">
        <w:rPr>
          <w:rFonts w:ascii="Arial" w:hAnsi="Arial" w:cs="Arial"/>
          <w:sz w:val="20"/>
          <w:szCs w:val="20"/>
        </w:rPr>
        <w:t>,</w:t>
      </w:r>
      <w:r w:rsidR="00344F38" w:rsidRPr="00D4361D">
        <w:rPr>
          <w:rFonts w:ascii="Arial" w:hAnsi="Arial" w:cs="Arial"/>
          <w:sz w:val="20"/>
          <w:szCs w:val="20"/>
        </w:rPr>
        <w:t xml:space="preserve"> dio vlasničkih instrumenata</w:t>
      </w:r>
      <w:r w:rsidR="00FC4CB5" w:rsidRPr="00D4361D">
        <w:rPr>
          <w:rFonts w:ascii="Arial" w:hAnsi="Arial" w:cs="Arial"/>
          <w:sz w:val="20"/>
          <w:szCs w:val="20"/>
        </w:rPr>
        <w:t xml:space="preserve"> i </w:t>
      </w:r>
      <w:r w:rsidR="00C9600E" w:rsidRPr="00D4361D">
        <w:rPr>
          <w:rFonts w:ascii="Arial" w:hAnsi="Arial" w:cs="Arial"/>
          <w:sz w:val="20"/>
          <w:szCs w:val="20"/>
        </w:rPr>
        <w:t xml:space="preserve"> derivativna financijska imovina</w:t>
      </w:r>
      <w:r w:rsidRPr="00D4361D">
        <w:rPr>
          <w:rFonts w:ascii="Arial" w:hAnsi="Arial" w:cs="Arial"/>
          <w:sz w:val="20"/>
          <w:szCs w:val="20"/>
        </w:rPr>
        <w:t xml:space="preserve">. Ukupan iznos ove imovine na dan </w:t>
      </w:r>
      <w:r w:rsidR="00A543E4" w:rsidRPr="00D4361D">
        <w:rPr>
          <w:rFonts w:ascii="Arial" w:hAnsi="Arial" w:cs="Arial"/>
          <w:sz w:val="20"/>
          <w:szCs w:val="20"/>
        </w:rPr>
        <w:t>30</w:t>
      </w:r>
      <w:r w:rsidRPr="00D4361D">
        <w:rPr>
          <w:rFonts w:ascii="Arial" w:hAnsi="Arial" w:cs="Arial"/>
          <w:sz w:val="20"/>
          <w:szCs w:val="20"/>
        </w:rPr>
        <w:t>.</w:t>
      </w:r>
      <w:r w:rsidR="00C733D3" w:rsidRPr="00D4361D">
        <w:rPr>
          <w:rFonts w:ascii="Arial" w:hAnsi="Arial" w:cs="Arial"/>
          <w:sz w:val="20"/>
          <w:szCs w:val="20"/>
        </w:rPr>
        <w:t xml:space="preserve"> </w:t>
      </w:r>
      <w:r w:rsidR="00A543E4" w:rsidRPr="00D4361D">
        <w:rPr>
          <w:rFonts w:ascii="Arial" w:hAnsi="Arial" w:cs="Arial"/>
          <w:sz w:val="20"/>
          <w:szCs w:val="20"/>
        </w:rPr>
        <w:t xml:space="preserve">rujna </w:t>
      </w:r>
      <w:r w:rsidRPr="00D4361D">
        <w:rPr>
          <w:rFonts w:ascii="Arial" w:hAnsi="Arial" w:cs="Arial"/>
          <w:sz w:val="20"/>
          <w:szCs w:val="20"/>
        </w:rPr>
        <w:t>20</w:t>
      </w:r>
      <w:r w:rsidR="00C75300" w:rsidRPr="00D4361D">
        <w:rPr>
          <w:rFonts w:ascii="Arial" w:hAnsi="Arial" w:cs="Arial"/>
          <w:sz w:val="20"/>
          <w:szCs w:val="20"/>
        </w:rPr>
        <w:t>2</w:t>
      </w:r>
      <w:r w:rsidR="00CE2C5A">
        <w:rPr>
          <w:rFonts w:ascii="Arial" w:hAnsi="Arial" w:cs="Arial"/>
          <w:sz w:val="20"/>
          <w:szCs w:val="20"/>
        </w:rPr>
        <w:t>3</w:t>
      </w:r>
      <w:r w:rsidRPr="00D4361D">
        <w:rPr>
          <w:rFonts w:ascii="Arial" w:hAnsi="Arial" w:cs="Arial"/>
          <w:sz w:val="20"/>
          <w:szCs w:val="20"/>
        </w:rPr>
        <w:t xml:space="preserve">. iznosi </w:t>
      </w:r>
      <w:r w:rsidR="007B7304">
        <w:rPr>
          <w:rFonts w:ascii="Arial" w:hAnsi="Arial" w:cs="Arial"/>
          <w:sz w:val="20"/>
          <w:szCs w:val="20"/>
        </w:rPr>
        <w:t>49,8</w:t>
      </w:r>
      <w:r w:rsidR="00A543E4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7B7304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 i čini </w:t>
      </w:r>
      <w:r w:rsidR="006F5938">
        <w:rPr>
          <w:rFonts w:ascii="Arial" w:hAnsi="Arial" w:cs="Arial"/>
          <w:sz w:val="20"/>
          <w:szCs w:val="20"/>
        </w:rPr>
        <w:t>1,3</w:t>
      </w:r>
      <w:r w:rsidRPr="00D4361D">
        <w:rPr>
          <w:rFonts w:ascii="Arial" w:hAnsi="Arial" w:cs="Arial"/>
          <w:sz w:val="20"/>
          <w:szCs w:val="20"/>
        </w:rPr>
        <w:t xml:space="preserve"> posto ukupne imovine</w:t>
      </w:r>
      <w:r w:rsidR="000A1DB4">
        <w:rPr>
          <w:rFonts w:ascii="Arial" w:hAnsi="Arial" w:cs="Arial"/>
          <w:sz w:val="20"/>
          <w:szCs w:val="20"/>
        </w:rPr>
        <w:t>, a povećanje je rezultat novog mezzanine kredita</w:t>
      </w:r>
      <w:r w:rsidRPr="00D4361D">
        <w:rPr>
          <w:rFonts w:ascii="Arial" w:hAnsi="Arial" w:cs="Arial"/>
          <w:sz w:val="20"/>
          <w:szCs w:val="20"/>
        </w:rPr>
        <w:t xml:space="preserve">. </w:t>
      </w:r>
    </w:p>
    <w:p w14:paraId="45733613" w14:textId="77777777" w:rsidR="00E96499" w:rsidRPr="00D4361D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EE4D4B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4361D">
        <w:rPr>
          <w:rFonts w:ascii="Arial" w:hAnsi="Arial" w:cs="Arial"/>
          <w:b/>
          <w:i/>
          <w:sz w:val="20"/>
          <w:szCs w:val="20"/>
        </w:rPr>
        <w:t>Financijska imovina po fer vrijednosti kroz ostalu sveobuhvatnu dobit</w:t>
      </w:r>
    </w:p>
    <w:p w14:paraId="241820A5" w14:textId="77777777" w:rsidR="00FC7E2E" w:rsidRPr="00D4361D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4CA93115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4361D">
        <w:rPr>
          <w:rFonts w:ascii="Arial" w:hAnsi="Arial" w:cs="Arial"/>
          <w:b/>
          <w:i/>
          <w:sz w:val="20"/>
          <w:szCs w:val="20"/>
        </w:rPr>
        <w:t>a) Dužnički vrijednosni papiri</w:t>
      </w:r>
    </w:p>
    <w:p w14:paraId="11CCD5FD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7A39F8D7" w14:textId="401C83F3" w:rsidR="00132608" w:rsidRPr="00D4361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ovu imovinu klasificirane su obveznice Republike Hrvatske i trezorski zapisi Ministarstva financija kao dio rezerve likvidnosti kao i  obveznice trgovačkog društva te na izvještajni datum iznose </w:t>
      </w:r>
      <w:r w:rsidR="00DC1D3A">
        <w:rPr>
          <w:rFonts w:ascii="Arial" w:hAnsi="Arial" w:cs="Arial"/>
          <w:sz w:val="20"/>
          <w:szCs w:val="20"/>
        </w:rPr>
        <w:t>275,4</w:t>
      </w:r>
      <w:r w:rsidR="00F92AB8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 xml:space="preserve">milijuna </w:t>
      </w:r>
      <w:r w:rsidR="00DC1D3A">
        <w:rPr>
          <w:rFonts w:ascii="Arial" w:hAnsi="Arial" w:cs="Arial"/>
          <w:sz w:val="20"/>
          <w:szCs w:val="20"/>
        </w:rPr>
        <w:t>eura</w:t>
      </w:r>
      <w:r w:rsidRPr="00D4361D">
        <w:rPr>
          <w:rFonts w:ascii="Arial" w:hAnsi="Arial" w:cs="Arial"/>
          <w:sz w:val="20"/>
          <w:szCs w:val="20"/>
        </w:rPr>
        <w:t xml:space="preserve"> i čine </w:t>
      </w:r>
      <w:r w:rsidR="00D50DF1">
        <w:rPr>
          <w:rFonts w:ascii="Arial" w:hAnsi="Arial" w:cs="Arial"/>
          <w:sz w:val="20"/>
          <w:szCs w:val="20"/>
        </w:rPr>
        <w:t>7,0</w:t>
      </w:r>
      <w:r w:rsidR="00F92AB8" w:rsidRPr="00D4361D">
        <w:rPr>
          <w:rFonts w:ascii="Arial" w:hAnsi="Arial" w:cs="Arial"/>
          <w:sz w:val="20"/>
          <w:szCs w:val="20"/>
        </w:rPr>
        <w:t xml:space="preserve"> </w:t>
      </w:r>
      <w:r w:rsidRPr="00D4361D">
        <w:rPr>
          <w:rFonts w:ascii="Arial" w:hAnsi="Arial" w:cs="Arial"/>
          <w:sz w:val="20"/>
          <w:szCs w:val="20"/>
        </w:rPr>
        <w:t>posto ukupne imovine</w:t>
      </w:r>
      <w:r w:rsidR="00132608" w:rsidRPr="00D4361D">
        <w:rPr>
          <w:rFonts w:ascii="Arial" w:hAnsi="Arial" w:cs="Arial"/>
          <w:sz w:val="20"/>
          <w:szCs w:val="20"/>
        </w:rPr>
        <w:t xml:space="preserve"> i bilježe </w:t>
      </w:r>
      <w:r w:rsidR="00F92AB8" w:rsidRPr="00D4361D">
        <w:rPr>
          <w:rFonts w:ascii="Arial" w:hAnsi="Arial" w:cs="Arial"/>
          <w:sz w:val="20"/>
          <w:szCs w:val="20"/>
        </w:rPr>
        <w:t xml:space="preserve">smanjenje </w:t>
      </w:r>
      <w:r w:rsidR="00132608" w:rsidRPr="00D4361D">
        <w:rPr>
          <w:rFonts w:ascii="Arial" w:hAnsi="Arial" w:cs="Arial"/>
          <w:sz w:val="20"/>
          <w:szCs w:val="20"/>
        </w:rPr>
        <w:t xml:space="preserve">u odnosu na početak godine za </w:t>
      </w:r>
      <w:r w:rsidR="00C43523">
        <w:rPr>
          <w:rFonts w:ascii="Arial" w:hAnsi="Arial" w:cs="Arial"/>
          <w:sz w:val="20"/>
          <w:szCs w:val="20"/>
        </w:rPr>
        <w:t>19,8</w:t>
      </w:r>
      <w:r w:rsidR="00F92AB8" w:rsidRPr="00D4361D">
        <w:rPr>
          <w:rFonts w:ascii="Arial" w:hAnsi="Arial" w:cs="Arial"/>
          <w:sz w:val="20"/>
          <w:szCs w:val="20"/>
        </w:rPr>
        <w:t xml:space="preserve"> </w:t>
      </w:r>
      <w:r w:rsidR="00132608" w:rsidRPr="00D4361D">
        <w:rPr>
          <w:rFonts w:ascii="Arial" w:hAnsi="Arial" w:cs="Arial"/>
          <w:sz w:val="20"/>
          <w:szCs w:val="20"/>
        </w:rPr>
        <w:t>posto</w:t>
      </w:r>
      <w:r w:rsidRPr="00D4361D">
        <w:rPr>
          <w:rFonts w:ascii="Arial" w:hAnsi="Arial" w:cs="Arial"/>
          <w:sz w:val="20"/>
          <w:szCs w:val="20"/>
        </w:rPr>
        <w:t xml:space="preserve">. </w:t>
      </w:r>
    </w:p>
    <w:p w14:paraId="1D0C3736" w14:textId="4E2C1F3B" w:rsidR="007859D5" w:rsidRPr="00D4361D" w:rsidRDefault="007859D5" w:rsidP="007B069A">
      <w:pPr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D4361D">
        <w:rPr>
          <w:rFonts w:ascii="Arial" w:hAnsi="Arial" w:cs="Arial"/>
          <w:color w:val="000000" w:themeColor="text1"/>
          <w:sz w:val="20"/>
          <w:szCs w:val="20"/>
        </w:rPr>
        <w:t xml:space="preserve">Umanjenje ove financijske imovine obračunava se primjenom modela očekivanih kreditnih gubitaka na način da se rezervacije za umanjenje vrijednosti priznaju na računima ostale sveobuhvatne dobiti i ne umanjuju knjigovodstveni iznos ove financijske imovine u izvještaju o financijskom položaju te na izvještajni datum u ostalim rezervama iznose </w:t>
      </w:r>
      <w:r w:rsidR="00397466">
        <w:rPr>
          <w:rFonts w:ascii="Arial" w:hAnsi="Arial" w:cs="Arial"/>
          <w:color w:val="000000" w:themeColor="text1"/>
          <w:sz w:val="20"/>
          <w:szCs w:val="20"/>
        </w:rPr>
        <w:t>0,5</w:t>
      </w:r>
      <w:r w:rsidR="0025444C" w:rsidRPr="00D436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4361D">
        <w:rPr>
          <w:rFonts w:ascii="Arial" w:hAnsi="Arial" w:cs="Arial"/>
          <w:color w:val="000000" w:themeColor="text1"/>
          <w:sz w:val="20"/>
          <w:szCs w:val="20"/>
        </w:rPr>
        <w:t xml:space="preserve">milijuna </w:t>
      </w:r>
      <w:r w:rsidR="00397466">
        <w:rPr>
          <w:rFonts w:ascii="Arial" w:hAnsi="Arial" w:cs="Arial"/>
          <w:color w:val="000000" w:themeColor="text1"/>
          <w:sz w:val="20"/>
          <w:szCs w:val="20"/>
        </w:rPr>
        <w:t>eura</w:t>
      </w:r>
      <w:r w:rsidRPr="00D436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8AEC3B1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5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4361D">
        <w:rPr>
          <w:rFonts w:ascii="Arial" w:hAnsi="Arial" w:cs="Arial"/>
          <w:b/>
          <w:i/>
          <w:sz w:val="20"/>
          <w:szCs w:val="20"/>
        </w:rPr>
        <w:lastRenderedPageBreak/>
        <w:t>b) Vlasnički vrijednosni papiri</w:t>
      </w:r>
    </w:p>
    <w:p w14:paraId="389D9353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14:paraId="10299845" w14:textId="77777777" w:rsidR="007859D5" w:rsidRPr="00D4361D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61D">
        <w:rPr>
          <w:rFonts w:ascii="Arial" w:hAnsi="Arial" w:cs="Arial"/>
          <w:sz w:val="20"/>
          <w:szCs w:val="20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 w:rsidRPr="00D4361D">
        <w:rPr>
          <w:rFonts w:ascii="Arial" w:hAnsi="Arial" w:cs="Arial"/>
          <w:sz w:val="20"/>
          <w:szCs w:val="20"/>
        </w:rPr>
        <w:t>račun dobiti</w:t>
      </w:r>
      <w:r w:rsidRPr="00D4361D">
        <w:rPr>
          <w:rFonts w:ascii="Arial" w:hAnsi="Arial" w:cs="Arial"/>
          <w:sz w:val="20"/>
          <w:szCs w:val="20"/>
        </w:rPr>
        <w:t xml:space="preserve"> i gubitk</w:t>
      </w:r>
      <w:r w:rsidR="005E2239" w:rsidRPr="00D4361D">
        <w:rPr>
          <w:rFonts w:ascii="Arial" w:hAnsi="Arial" w:cs="Arial"/>
          <w:sz w:val="20"/>
          <w:szCs w:val="20"/>
        </w:rPr>
        <w:t>a</w:t>
      </w:r>
      <w:r w:rsidRPr="00D4361D">
        <w:rPr>
          <w:rFonts w:ascii="Arial" w:hAnsi="Arial" w:cs="Arial"/>
          <w:sz w:val="20"/>
          <w:szCs w:val="20"/>
        </w:rPr>
        <w:t>.</w:t>
      </w:r>
    </w:p>
    <w:p w14:paraId="26C33CA0" w14:textId="3E33A9B9" w:rsidR="00821087" w:rsidRPr="00D4361D" w:rsidRDefault="007859D5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Ova imovina na izvještajni datum iznosi </w:t>
      </w:r>
      <w:r w:rsidR="001514DF">
        <w:rPr>
          <w:rFonts w:ascii="Arial" w:hAnsi="Arial" w:cs="Arial"/>
          <w:spacing w:val="-3"/>
          <w:sz w:val="20"/>
          <w:szCs w:val="20"/>
        </w:rPr>
        <w:t>7,8</w:t>
      </w:r>
      <w:r w:rsidR="00F61E85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1514DF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čini 0,</w:t>
      </w:r>
      <w:r w:rsidR="00036E96" w:rsidRPr="00D4361D">
        <w:rPr>
          <w:rFonts w:ascii="Arial" w:hAnsi="Arial" w:cs="Arial"/>
          <w:spacing w:val="-3"/>
          <w:sz w:val="20"/>
          <w:szCs w:val="20"/>
        </w:rPr>
        <w:t xml:space="preserve">2 </w:t>
      </w:r>
      <w:r w:rsidRPr="00D4361D">
        <w:rPr>
          <w:rFonts w:ascii="Arial" w:hAnsi="Arial" w:cs="Arial"/>
          <w:spacing w:val="-3"/>
          <w:sz w:val="20"/>
          <w:szCs w:val="20"/>
        </w:rPr>
        <w:t>posto ukupne imovine.</w:t>
      </w:r>
    </w:p>
    <w:p w14:paraId="2AF98A63" w14:textId="77777777" w:rsidR="00A7297F" w:rsidRPr="00D4361D" w:rsidRDefault="00A7297F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423EBDA6" w14:textId="77777777" w:rsidR="001F59CB" w:rsidRPr="00D4361D" w:rsidRDefault="001F59C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7E8A31D7" w14:textId="10FE0A02" w:rsidR="00377E6E" w:rsidRDefault="00E52BAC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bookmarkStart w:id="4" w:name="_Hlk14441019"/>
      <w:r>
        <w:rPr>
          <w:rFonts w:cstheme="minorHAnsi"/>
          <w:spacing w:val="-3"/>
          <w:sz w:val="24"/>
          <w:szCs w:val="24"/>
        </w:rPr>
        <w:t xml:space="preserve">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FD14C7">
        <w:rPr>
          <w:rFonts w:cstheme="minorHAnsi"/>
          <w:spacing w:val="-3"/>
          <w:sz w:val="24"/>
          <w:szCs w:val="24"/>
        </w:rPr>
        <w:t xml:space="preserve"> 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D210A9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0E740A8B" wp14:editId="26A93A25">
            <wp:extent cx="2901950" cy="2688590"/>
            <wp:effectExtent l="0" t="0" r="0" b="0"/>
            <wp:docPr id="181177199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>
        <w:rPr>
          <w:rFonts w:cstheme="minorHAnsi"/>
          <w:spacing w:val="-3"/>
          <w:sz w:val="24"/>
          <w:szCs w:val="24"/>
        </w:rPr>
        <w:t xml:space="preserve">  </w:t>
      </w:r>
      <w:r w:rsidR="00377E6E">
        <w:rPr>
          <w:rFonts w:cstheme="minorHAnsi"/>
          <w:spacing w:val="-3"/>
          <w:sz w:val="24"/>
          <w:szCs w:val="24"/>
        </w:rPr>
        <w:t xml:space="preserve">  </w:t>
      </w:r>
      <w:r w:rsidR="009B50A7">
        <w:rPr>
          <w:rFonts w:cstheme="minorHAnsi"/>
          <w:spacing w:val="-3"/>
          <w:sz w:val="24"/>
          <w:szCs w:val="24"/>
        </w:rPr>
        <w:t xml:space="preserve">  </w:t>
      </w:r>
      <w:r w:rsidR="00D210A9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23E06EA3" wp14:editId="2F332291">
            <wp:extent cx="2908300" cy="2688590"/>
            <wp:effectExtent l="0" t="0" r="6350" b="0"/>
            <wp:docPr id="114443402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E1ADA">
        <w:rPr>
          <w:rFonts w:cstheme="minorHAnsi"/>
          <w:spacing w:val="-3"/>
          <w:sz w:val="24"/>
          <w:szCs w:val="24"/>
        </w:rPr>
        <w:t xml:space="preserve">  </w:t>
      </w:r>
      <w:r w:rsidR="00377E6E">
        <w:rPr>
          <w:rFonts w:cstheme="minorHAnsi"/>
          <w:spacing w:val="-3"/>
          <w:sz w:val="24"/>
          <w:szCs w:val="24"/>
        </w:rPr>
        <w:t xml:space="preserve"> </w:t>
      </w:r>
      <w:r w:rsidR="00D210A9">
        <w:rPr>
          <w:rFonts w:cstheme="minorHAnsi"/>
          <w:spacing w:val="-3"/>
          <w:sz w:val="24"/>
          <w:szCs w:val="24"/>
        </w:rPr>
        <w:t xml:space="preserve"> </w:t>
      </w:r>
    </w:p>
    <w:p w14:paraId="1DC05943" w14:textId="77777777" w:rsidR="00377E6E" w:rsidRDefault="00377E6E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BFE604B" w14:textId="64D402F9" w:rsidR="00777EAD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</w:t>
      </w:r>
      <w:r w:rsidR="00712D31">
        <w:rPr>
          <w:rFonts w:cstheme="minorHAnsi"/>
          <w:spacing w:val="-3"/>
          <w:sz w:val="24"/>
          <w:szCs w:val="24"/>
        </w:rPr>
        <w:t xml:space="preserve">  </w:t>
      </w:r>
    </w:p>
    <w:p w14:paraId="68C11907" w14:textId="6FB339AC" w:rsidR="00A7297F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6C5F72">
        <w:rPr>
          <w:rFonts w:cstheme="minorHAnsi"/>
          <w:spacing w:val="-3"/>
          <w:sz w:val="24"/>
          <w:szCs w:val="24"/>
        </w:rPr>
        <w:t xml:space="preserve">  </w:t>
      </w:r>
      <w:r w:rsidR="00D210A9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12103BB3" wp14:editId="527F6B2F">
            <wp:extent cx="2895600" cy="2688590"/>
            <wp:effectExtent l="0" t="0" r="0" b="0"/>
            <wp:docPr id="142300729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53D5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 xml:space="preserve">     </w:t>
      </w:r>
      <w:r w:rsidR="00D210A9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6B140145" wp14:editId="02BF9FC1">
            <wp:extent cx="2901950" cy="2682240"/>
            <wp:effectExtent l="0" t="0" r="0" b="3810"/>
            <wp:docPr id="133728839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268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pacing w:val="-3"/>
          <w:sz w:val="24"/>
          <w:szCs w:val="24"/>
        </w:rPr>
        <w:t xml:space="preserve">  </w:t>
      </w:r>
      <w:r w:rsidR="006C7FAF">
        <w:rPr>
          <w:rFonts w:cstheme="minorHAnsi"/>
          <w:spacing w:val="-3"/>
          <w:sz w:val="24"/>
          <w:szCs w:val="24"/>
        </w:rPr>
        <w:t xml:space="preserve"> </w:t>
      </w:r>
    </w:p>
    <w:p w14:paraId="52E9FE14" w14:textId="77777777" w:rsidR="00A7297F" w:rsidRDefault="00A7297F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5C52B9D" w14:textId="79E8CE00" w:rsidR="00777EAD" w:rsidRDefault="00777EAD" w:rsidP="00777EAD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      </w:t>
      </w:r>
    </w:p>
    <w:p w14:paraId="28272AE3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0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Pr="00D4361D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lastRenderedPageBreak/>
        <w:t xml:space="preserve">Ukupne obveze </w:t>
      </w:r>
    </w:p>
    <w:p w14:paraId="55436F28" w14:textId="77777777" w:rsidR="00422588" w:rsidRPr="00D4361D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bookmarkEnd w:id="4"/>
    <w:p w14:paraId="170C2EF8" w14:textId="5329AE96" w:rsidR="00C6286A" w:rsidRPr="00D4361D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Stanje ukupnih obveza na </w:t>
      </w:r>
      <w:r w:rsidR="00582992" w:rsidRPr="00D4361D">
        <w:rPr>
          <w:rFonts w:ascii="Arial" w:hAnsi="Arial" w:cs="Arial"/>
          <w:spacing w:val="-3"/>
          <w:sz w:val="20"/>
          <w:szCs w:val="20"/>
        </w:rPr>
        <w:t xml:space="preserve">dan </w:t>
      </w:r>
      <w:r w:rsidR="006C5F72" w:rsidRPr="00D4361D">
        <w:rPr>
          <w:rFonts w:ascii="Arial" w:hAnsi="Arial" w:cs="Arial"/>
          <w:spacing w:val="-3"/>
          <w:sz w:val="20"/>
          <w:szCs w:val="20"/>
        </w:rPr>
        <w:t>30</w:t>
      </w:r>
      <w:r w:rsidR="00582992" w:rsidRPr="00D4361D">
        <w:rPr>
          <w:rFonts w:ascii="Arial" w:hAnsi="Arial" w:cs="Arial"/>
          <w:spacing w:val="-3"/>
          <w:sz w:val="20"/>
          <w:szCs w:val="20"/>
        </w:rPr>
        <w:t>.</w:t>
      </w:r>
      <w:r w:rsidR="006C5F72" w:rsidRPr="00D4361D">
        <w:rPr>
          <w:rFonts w:ascii="Arial" w:hAnsi="Arial" w:cs="Arial"/>
          <w:spacing w:val="-3"/>
          <w:sz w:val="20"/>
          <w:szCs w:val="20"/>
        </w:rPr>
        <w:t>9</w:t>
      </w:r>
      <w:r w:rsidR="00582992" w:rsidRPr="00D4361D">
        <w:rPr>
          <w:rFonts w:ascii="Arial" w:hAnsi="Arial" w:cs="Arial"/>
          <w:spacing w:val="-3"/>
          <w:sz w:val="20"/>
          <w:szCs w:val="20"/>
        </w:rPr>
        <w:t>.</w:t>
      </w:r>
      <w:r w:rsidR="00004F84" w:rsidRPr="00D4361D">
        <w:rPr>
          <w:rFonts w:ascii="Arial" w:hAnsi="Arial" w:cs="Arial"/>
          <w:spacing w:val="-3"/>
          <w:sz w:val="20"/>
          <w:szCs w:val="20"/>
        </w:rPr>
        <w:t>202</w:t>
      </w:r>
      <w:r w:rsidR="00B33C31">
        <w:rPr>
          <w:rFonts w:ascii="Arial" w:hAnsi="Arial" w:cs="Arial"/>
          <w:spacing w:val="-3"/>
          <w:sz w:val="20"/>
          <w:szCs w:val="20"/>
        </w:rPr>
        <w:t>3</w:t>
      </w:r>
      <w:r w:rsidR="00004F84" w:rsidRPr="00D4361D">
        <w:rPr>
          <w:rFonts w:ascii="Arial" w:hAnsi="Arial" w:cs="Arial"/>
          <w:spacing w:val="-3"/>
          <w:sz w:val="20"/>
          <w:szCs w:val="20"/>
        </w:rPr>
        <w:t>.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iznosi </w:t>
      </w:r>
      <w:r w:rsidR="00647A08">
        <w:rPr>
          <w:rFonts w:ascii="Arial" w:hAnsi="Arial" w:cs="Arial"/>
          <w:spacing w:val="-3"/>
          <w:sz w:val="20"/>
          <w:szCs w:val="20"/>
        </w:rPr>
        <w:t>2.465,6</w:t>
      </w:r>
      <w:r w:rsidR="006C5F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647A08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i čini </w:t>
      </w:r>
      <w:r w:rsidR="006C5F72" w:rsidRPr="00D4361D">
        <w:rPr>
          <w:rFonts w:ascii="Arial" w:hAnsi="Arial" w:cs="Arial"/>
          <w:spacing w:val="-3"/>
          <w:sz w:val="20"/>
          <w:szCs w:val="20"/>
        </w:rPr>
        <w:t>6</w:t>
      </w:r>
      <w:r w:rsidR="00647A08">
        <w:rPr>
          <w:rFonts w:ascii="Arial" w:hAnsi="Arial" w:cs="Arial"/>
          <w:spacing w:val="-3"/>
          <w:sz w:val="20"/>
          <w:szCs w:val="20"/>
        </w:rPr>
        <w:t>2,6</w:t>
      </w:r>
      <w:r w:rsidR="006C5F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D4361D">
        <w:rPr>
          <w:rFonts w:ascii="Arial" w:hAnsi="Arial" w:cs="Arial"/>
          <w:spacing w:val="-3"/>
          <w:sz w:val="20"/>
          <w:szCs w:val="20"/>
        </w:rPr>
        <w:t>posto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 ukupnih obveza i</w:t>
      </w:r>
      <w:r w:rsidR="00A47130" w:rsidRPr="00D4361D">
        <w:rPr>
          <w:rFonts w:ascii="Arial" w:hAnsi="Arial" w:cs="Arial"/>
          <w:spacing w:val="-3"/>
          <w:sz w:val="20"/>
          <w:szCs w:val="20"/>
        </w:rPr>
        <w:t xml:space="preserve"> kapitala i rezervi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Najveći iznos ukupnih obveza čine kreditna zaduženja HBOR-a u ukupnom iznosu od </w:t>
      </w:r>
      <w:r w:rsidR="005C7A27">
        <w:rPr>
          <w:rFonts w:ascii="Arial" w:hAnsi="Arial" w:cs="Arial"/>
          <w:spacing w:val="-3"/>
          <w:sz w:val="20"/>
          <w:szCs w:val="20"/>
        </w:rPr>
        <w:t>2.172,2</w:t>
      </w:r>
      <w:r w:rsidR="006C5F72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milijuna </w:t>
      </w:r>
      <w:r w:rsidR="005C7A27">
        <w:rPr>
          <w:rFonts w:ascii="Arial" w:hAnsi="Arial" w:cs="Arial"/>
          <w:spacing w:val="-3"/>
          <w:sz w:val="20"/>
          <w:szCs w:val="20"/>
        </w:rPr>
        <w:t>eura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. </w:t>
      </w:r>
    </w:p>
    <w:p w14:paraId="4972A6FA" w14:textId="77777777" w:rsidR="002869BB" w:rsidRPr="00D4361D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p w14:paraId="4E7C9837" w14:textId="17324097" w:rsidR="00324025" w:rsidRPr="00D4361D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Obveze po kreditima </w:t>
      </w:r>
      <w:r w:rsidR="00170D94" w:rsidRPr="00D4361D">
        <w:rPr>
          <w:rFonts w:ascii="Arial" w:hAnsi="Arial" w:cs="Arial"/>
          <w:spacing w:val="-3"/>
          <w:sz w:val="20"/>
          <w:szCs w:val="20"/>
        </w:rPr>
        <w:t>smanjene</w:t>
      </w:r>
      <w:r w:rsidR="005371EE" w:rsidRPr="00D4361D">
        <w:rPr>
          <w:rFonts w:ascii="Arial" w:hAnsi="Arial" w:cs="Arial"/>
          <w:spacing w:val="-3"/>
          <w:sz w:val="20"/>
          <w:szCs w:val="20"/>
        </w:rPr>
        <w:t xml:space="preserve"> s</w:t>
      </w:r>
      <w:r w:rsidRPr="00D4361D">
        <w:rPr>
          <w:rFonts w:ascii="Arial" w:hAnsi="Arial" w:cs="Arial"/>
          <w:spacing w:val="-3"/>
          <w:sz w:val="20"/>
          <w:szCs w:val="20"/>
        </w:rPr>
        <w:t xml:space="preserve">u u odnosu na početak godine za </w:t>
      </w:r>
      <w:r w:rsidR="005072CB">
        <w:rPr>
          <w:rFonts w:ascii="Arial" w:hAnsi="Arial" w:cs="Arial"/>
          <w:spacing w:val="-3"/>
          <w:sz w:val="20"/>
          <w:szCs w:val="20"/>
        </w:rPr>
        <w:t>0</w:t>
      </w:r>
      <w:r w:rsidR="007F6EBC" w:rsidRPr="00D4361D">
        <w:rPr>
          <w:rFonts w:ascii="Arial" w:hAnsi="Arial" w:cs="Arial"/>
          <w:spacing w:val="-3"/>
          <w:sz w:val="20"/>
          <w:szCs w:val="20"/>
        </w:rPr>
        <w:t>,</w:t>
      </w:r>
      <w:r w:rsidR="005072CB">
        <w:rPr>
          <w:rFonts w:ascii="Arial" w:hAnsi="Arial" w:cs="Arial"/>
          <w:spacing w:val="-3"/>
          <w:sz w:val="20"/>
          <w:szCs w:val="20"/>
        </w:rPr>
        <w:t>8</w:t>
      </w:r>
      <w:r w:rsidR="005072CB" w:rsidRPr="00D4361D">
        <w:rPr>
          <w:rFonts w:ascii="Arial" w:hAnsi="Arial" w:cs="Arial"/>
          <w:spacing w:val="-3"/>
          <w:sz w:val="20"/>
          <w:szCs w:val="20"/>
        </w:rPr>
        <w:t xml:space="preserve"> </w:t>
      </w:r>
      <w:r w:rsidR="00C31F69" w:rsidRPr="00D4361D">
        <w:rPr>
          <w:rFonts w:ascii="Arial" w:hAnsi="Arial" w:cs="Arial"/>
          <w:spacing w:val="-3"/>
          <w:sz w:val="20"/>
          <w:szCs w:val="20"/>
        </w:rPr>
        <w:t>posto</w:t>
      </w:r>
      <w:r w:rsidR="00324025" w:rsidRPr="00D4361D">
        <w:rPr>
          <w:rFonts w:ascii="Arial" w:hAnsi="Arial" w:cs="Arial"/>
          <w:spacing w:val="-3"/>
          <w:sz w:val="20"/>
          <w:szCs w:val="20"/>
        </w:rPr>
        <w:t xml:space="preserve">, </w:t>
      </w:r>
      <w:r w:rsidR="005371EE" w:rsidRPr="00D4361D">
        <w:rPr>
          <w:rFonts w:ascii="Arial" w:hAnsi="Arial" w:cs="Arial"/>
          <w:spacing w:val="-3"/>
          <w:sz w:val="20"/>
          <w:szCs w:val="20"/>
        </w:rPr>
        <w:t>a promjene po ovim obvezama daju se u tabeli u nastavku</w:t>
      </w:r>
      <w:r w:rsidR="00324025" w:rsidRPr="00D4361D">
        <w:rPr>
          <w:rFonts w:ascii="Arial" w:hAnsi="Arial" w:cs="Arial"/>
          <w:spacing w:val="-3"/>
          <w:sz w:val="20"/>
          <w:szCs w:val="20"/>
        </w:rPr>
        <w:t>:</w:t>
      </w:r>
    </w:p>
    <w:p w14:paraId="1CE85631" w14:textId="77777777" w:rsidR="001F59CB" w:rsidRPr="00D4361D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:rsidRPr="006F6104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Pr="00D4361D" w:rsidRDefault="00B355A8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  <w:highlight w:val="yellow"/>
              </w:rPr>
            </w:pPr>
          </w:p>
        </w:tc>
        <w:tc>
          <w:tcPr>
            <w:tcW w:w="2684" w:type="dxa"/>
            <w:vAlign w:val="bottom"/>
          </w:tcPr>
          <w:p w14:paraId="50386B76" w14:textId="7DE4A02B" w:rsidR="00B355A8" w:rsidRPr="00D4361D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 xml:space="preserve">(u milijunima </w:t>
            </w:r>
            <w:r w:rsidR="00227D65">
              <w:rPr>
                <w:rFonts w:ascii="Arial" w:hAnsi="Arial" w:cs="Arial"/>
                <w:spacing w:val="-3"/>
                <w:sz w:val="20"/>
                <w:szCs w:val="20"/>
              </w:rPr>
              <w:t>eura</w:t>
            </w: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6F6104" w14:paraId="60D7D1F7" w14:textId="77777777" w:rsidTr="00431335">
        <w:tc>
          <w:tcPr>
            <w:tcW w:w="6379" w:type="dxa"/>
          </w:tcPr>
          <w:p w14:paraId="78C27981" w14:textId="77777777" w:rsidR="00324025" w:rsidRPr="00D4361D" w:rsidRDefault="00324025" w:rsidP="0065688C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 xml:space="preserve">- povlačenje sredstava zaduženja po ranije ugovorenim sredstvima posebnih financijskih institucija </w:t>
            </w:r>
          </w:p>
        </w:tc>
        <w:tc>
          <w:tcPr>
            <w:tcW w:w="2684" w:type="dxa"/>
          </w:tcPr>
          <w:p w14:paraId="57BC4977" w14:textId="77777777" w:rsidR="00D96ED6" w:rsidRPr="00D4361D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</w:p>
          <w:p w14:paraId="6D5B40F4" w14:textId="46E1899E" w:rsidR="00324025" w:rsidRPr="00D4361D" w:rsidRDefault="00227D6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269,0</w:t>
            </w:r>
          </w:p>
        </w:tc>
      </w:tr>
      <w:tr w:rsidR="00324025" w:rsidRPr="006F6104" w14:paraId="259A96A5" w14:textId="77777777" w:rsidTr="000479D6">
        <w:tc>
          <w:tcPr>
            <w:tcW w:w="6379" w:type="dxa"/>
          </w:tcPr>
          <w:p w14:paraId="529EDE5A" w14:textId="659EF439" w:rsidR="00324025" w:rsidRPr="00D4361D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- otplate zaduženja</w:t>
            </w:r>
            <w:r w:rsidR="001C413E" w:rsidRPr="00D4361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2684" w:type="dxa"/>
          </w:tcPr>
          <w:p w14:paraId="33C4F292" w14:textId="1569D377" w:rsidR="00324025" w:rsidRPr="00D4361D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(</w:t>
            </w:r>
            <w:r w:rsidR="009D26EF">
              <w:rPr>
                <w:rFonts w:ascii="Arial" w:hAnsi="Arial" w:cs="Arial"/>
                <w:spacing w:val="-3"/>
                <w:sz w:val="20"/>
                <w:szCs w:val="20"/>
              </w:rPr>
              <w:t>289,3</w:t>
            </w:r>
            <w:r w:rsidR="00CA4DBB" w:rsidRPr="00D4361D">
              <w:rPr>
                <w:rFonts w:ascii="Arial" w:hAnsi="Arial" w:cs="Arial"/>
                <w:spacing w:val="-3"/>
                <w:sz w:val="20"/>
                <w:szCs w:val="20"/>
              </w:rPr>
              <w:t>)</w:t>
            </w:r>
          </w:p>
        </w:tc>
      </w:tr>
      <w:tr w:rsidR="00324025" w:rsidRPr="006F6104" w14:paraId="61D1B578" w14:textId="77777777" w:rsidTr="000479D6">
        <w:tc>
          <w:tcPr>
            <w:tcW w:w="6379" w:type="dxa"/>
          </w:tcPr>
          <w:p w14:paraId="3691F5FC" w14:textId="77777777" w:rsidR="00324025" w:rsidRPr="00D4361D" w:rsidRDefault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- tečajne razlike</w:t>
            </w:r>
          </w:p>
        </w:tc>
        <w:tc>
          <w:tcPr>
            <w:tcW w:w="2684" w:type="dxa"/>
          </w:tcPr>
          <w:p w14:paraId="18968750" w14:textId="43C7A664" w:rsidR="00324025" w:rsidRPr="00D4361D" w:rsidRDefault="009D26EF" w:rsidP="0065688C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0,1</w:t>
            </w:r>
          </w:p>
        </w:tc>
      </w:tr>
      <w:tr w:rsidR="007221ED" w:rsidRPr="006F6104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Pr="00D4361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spacing w:val="-3"/>
                <w:sz w:val="20"/>
                <w:szCs w:val="20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0452B773" w:rsidR="007221ED" w:rsidRPr="00D4361D" w:rsidRDefault="009D26EF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2,</w:t>
            </w:r>
            <w:r w:rsidR="00F21E50">
              <w:rPr>
                <w:rFonts w:ascii="Arial" w:hAnsi="Arial" w:cs="Arial"/>
                <w:spacing w:val="-3"/>
                <w:sz w:val="20"/>
                <w:szCs w:val="20"/>
              </w:rPr>
              <w:t>3</w:t>
            </w:r>
          </w:p>
        </w:tc>
      </w:tr>
      <w:tr w:rsidR="007221ED" w:rsidRPr="006F6104" w14:paraId="16CFAC4A" w14:textId="77777777" w:rsidTr="00D4361D">
        <w:trPr>
          <w:trHeight w:val="318"/>
        </w:trPr>
        <w:tc>
          <w:tcPr>
            <w:tcW w:w="6379" w:type="dxa"/>
            <w:tcBorders>
              <w:top w:val="single" w:sz="4" w:space="0" w:color="auto"/>
            </w:tcBorders>
            <w:vAlign w:val="bottom"/>
          </w:tcPr>
          <w:p w14:paraId="6C5ECB79" w14:textId="77777777" w:rsidR="007221ED" w:rsidRPr="00D4361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b/>
                <w:spacing w:val="-3"/>
                <w:sz w:val="20"/>
                <w:szCs w:val="20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  <w:vAlign w:val="bottom"/>
          </w:tcPr>
          <w:p w14:paraId="0BB0C058" w14:textId="711A3881" w:rsidR="007221ED" w:rsidRPr="00D4361D" w:rsidRDefault="00837F5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D4361D">
              <w:rPr>
                <w:rFonts w:ascii="Arial" w:hAnsi="Arial" w:cs="Arial"/>
                <w:b/>
                <w:spacing w:val="-3"/>
                <w:sz w:val="20"/>
                <w:szCs w:val="20"/>
              </w:rPr>
              <w:t>(</w:t>
            </w:r>
            <w:r w:rsidR="003E0A54">
              <w:rPr>
                <w:rFonts w:ascii="Arial" w:hAnsi="Arial" w:cs="Arial"/>
                <w:b/>
                <w:spacing w:val="-3"/>
                <w:sz w:val="20"/>
                <w:szCs w:val="20"/>
              </w:rPr>
              <w:t>17,</w:t>
            </w:r>
            <w:r w:rsidR="00F21E50">
              <w:rPr>
                <w:rFonts w:ascii="Arial" w:hAnsi="Arial" w:cs="Arial"/>
                <w:b/>
                <w:spacing w:val="-3"/>
                <w:sz w:val="20"/>
                <w:szCs w:val="20"/>
              </w:rPr>
              <w:t>9</w:t>
            </w:r>
            <w:r w:rsidRPr="00D4361D">
              <w:rPr>
                <w:rFonts w:ascii="Arial" w:hAnsi="Arial" w:cs="Arial"/>
                <w:b/>
                <w:spacing w:val="-3"/>
                <w:sz w:val="20"/>
                <w:szCs w:val="20"/>
              </w:rPr>
              <w:t>)</w:t>
            </w:r>
          </w:p>
        </w:tc>
      </w:tr>
      <w:tr w:rsidR="007221ED" w:rsidRPr="006F6104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D4361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D4361D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</w:tr>
      <w:tr w:rsidR="007221ED" w:rsidRPr="006F6104" w14:paraId="603CD481" w14:textId="77777777" w:rsidTr="00431335">
        <w:tc>
          <w:tcPr>
            <w:tcW w:w="9063" w:type="dxa"/>
            <w:gridSpan w:val="2"/>
          </w:tcPr>
          <w:p w14:paraId="2FFEE250" w14:textId="1F4882D6" w:rsidR="007221ED" w:rsidRPr="00D4361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D4361D">
              <w:rPr>
                <w:rFonts w:ascii="Arial" w:hAnsi="Arial" w:cs="Arial"/>
                <w:i/>
                <w:spacing w:val="-3"/>
                <w:sz w:val="18"/>
                <w:szCs w:val="18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Pr="00D4361D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p w14:paraId="5F9237A6" w14:textId="0AA51069" w:rsidR="007E222A" w:rsidRPr="00D4361D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  <w:t xml:space="preserve">Ukupni kapital i rezerve </w:t>
      </w:r>
    </w:p>
    <w:p w14:paraId="076DB812" w14:textId="77777777" w:rsidR="00422588" w:rsidRPr="00D4361D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i/>
          <w:spacing w:val="-3"/>
          <w:sz w:val="20"/>
          <w:szCs w:val="20"/>
          <w:lang w:eastAsia="hr-HR"/>
        </w:rPr>
      </w:pPr>
    </w:p>
    <w:p w14:paraId="06750E19" w14:textId="73927DF6" w:rsidR="006C5F72" w:rsidRPr="00D4361D" w:rsidRDefault="006C5F72" w:rsidP="00514881">
      <w:pPr>
        <w:spacing w:after="0" w:line="240" w:lineRule="auto"/>
        <w:jc w:val="both"/>
        <w:rPr>
          <w:rFonts w:ascii="Arial" w:eastAsia="Times New Roman" w:hAnsi="Arial" w:cs="Arial"/>
          <w:spacing w:val="-3"/>
          <w:sz w:val="20"/>
          <w:szCs w:val="20"/>
          <w:lang w:eastAsia="hr-HR"/>
        </w:rPr>
      </w:pP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>Ukupni kapital iznosi 1</w:t>
      </w:r>
      <w:r w:rsidR="008713E9">
        <w:rPr>
          <w:rFonts w:ascii="Arial" w:eastAsia="Times New Roman" w:hAnsi="Arial" w:cs="Arial"/>
          <w:spacing w:val="-3"/>
          <w:sz w:val="20"/>
          <w:szCs w:val="20"/>
          <w:lang w:eastAsia="hr-HR"/>
        </w:rPr>
        <w:t>.</w:t>
      </w:r>
      <w:r w:rsidR="006F5C04">
        <w:rPr>
          <w:rFonts w:ascii="Arial" w:eastAsia="Times New Roman" w:hAnsi="Arial" w:cs="Arial"/>
          <w:spacing w:val="-3"/>
          <w:sz w:val="20"/>
          <w:szCs w:val="20"/>
          <w:lang w:eastAsia="hr-HR"/>
        </w:rPr>
        <w:t>472,7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milijuna </w:t>
      </w:r>
      <w:r w:rsidR="006F5C04">
        <w:rPr>
          <w:rFonts w:ascii="Arial" w:eastAsia="Times New Roman" w:hAnsi="Arial" w:cs="Arial"/>
          <w:spacing w:val="-3"/>
          <w:sz w:val="20"/>
          <w:szCs w:val="20"/>
          <w:lang w:eastAsia="hr-HR"/>
        </w:rPr>
        <w:t>eura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i predstavlja 3</w:t>
      </w:r>
      <w:r w:rsidR="00467A20">
        <w:rPr>
          <w:rFonts w:ascii="Arial" w:eastAsia="Times New Roman" w:hAnsi="Arial" w:cs="Arial"/>
          <w:spacing w:val="-3"/>
          <w:sz w:val="20"/>
          <w:szCs w:val="20"/>
          <w:lang w:eastAsia="hr-HR"/>
        </w:rPr>
        <w:t>7,4</w:t>
      </w:r>
      <w:r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posto ukupnih obveza i kapitala i rezervi.</w:t>
      </w:r>
    </w:p>
    <w:p w14:paraId="560939A9" w14:textId="77777777" w:rsidR="0076739E" w:rsidRPr="00D4361D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3AF5E53B" w14:textId="77777777" w:rsidR="00514881" w:rsidRPr="00D4361D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  <w:r w:rsidRPr="00D4361D">
        <w:rPr>
          <w:rFonts w:ascii="Arial" w:hAnsi="Arial" w:cs="Arial"/>
          <w:spacing w:val="-3"/>
          <w:sz w:val="20"/>
          <w:szCs w:val="20"/>
        </w:rPr>
        <w:t xml:space="preserve">Ukupni kapital i rezerve </w:t>
      </w:r>
      <w:r w:rsidR="00514881" w:rsidRPr="00D4361D">
        <w:rPr>
          <w:rFonts w:ascii="Arial" w:hAnsi="Arial" w:cs="Arial"/>
          <w:spacing w:val="-3"/>
          <w:sz w:val="20"/>
          <w:szCs w:val="20"/>
        </w:rPr>
        <w:t xml:space="preserve">HBOR-a čine kapital i garantni fond. </w:t>
      </w:r>
      <w:r w:rsidR="008F69C5" w:rsidRPr="00D4361D">
        <w:rPr>
          <w:rFonts w:ascii="Arial" w:hAnsi="Arial" w:cs="Arial"/>
          <w:spacing w:val="-3"/>
          <w:sz w:val="20"/>
          <w:szCs w:val="20"/>
        </w:rPr>
        <w:t>Ka</w:t>
      </w:r>
      <w:r w:rsidR="00514881" w:rsidRPr="00D4361D">
        <w:rPr>
          <w:rFonts w:ascii="Arial" w:hAnsi="Arial" w:cs="Arial"/>
          <w:spacing w:val="-3"/>
          <w:sz w:val="20"/>
          <w:szCs w:val="20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Pr="00D4361D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ascii="Arial" w:hAnsi="Arial" w:cs="Arial"/>
          <w:spacing w:val="-3"/>
          <w:sz w:val="20"/>
          <w:szCs w:val="20"/>
        </w:rPr>
      </w:pPr>
    </w:p>
    <w:p w14:paraId="6BF2F68B" w14:textId="157A348E" w:rsidR="00FC4CB5" w:rsidRPr="007B069A" w:rsidRDefault="00747116" w:rsidP="0035574F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D4361D">
        <w:rPr>
          <w:rFonts w:ascii="Arial" w:hAnsi="Arial" w:cs="Arial"/>
          <w:spacing w:val="-3"/>
          <w:sz w:val="20"/>
          <w:szCs w:val="20"/>
        </w:rPr>
        <w:t>U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kupno uplaćeni kapital iz proračuna Republike Hrvatske iznosi </w:t>
      </w:r>
      <w:r w:rsidR="003D6A27">
        <w:rPr>
          <w:rFonts w:ascii="Arial" w:hAnsi="Arial" w:cs="Arial"/>
          <w:spacing w:val="-3"/>
          <w:sz w:val="20"/>
          <w:szCs w:val="20"/>
        </w:rPr>
        <w:t>899,6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3D6A27">
        <w:rPr>
          <w:rFonts w:ascii="Arial" w:hAnsi="Arial" w:cs="Arial"/>
          <w:spacing w:val="-3"/>
          <w:sz w:val="20"/>
          <w:szCs w:val="20"/>
        </w:rPr>
        <w:t>eura</w:t>
      </w:r>
      <w:r w:rsidR="00FC4CB5" w:rsidRPr="00D4361D">
        <w:rPr>
          <w:rFonts w:ascii="Arial" w:hAnsi="Arial" w:cs="Arial"/>
          <w:spacing w:val="-3"/>
          <w:sz w:val="20"/>
          <w:szCs w:val="20"/>
        </w:rPr>
        <w:t xml:space="preserve"> te z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a uplatu do Zakonom o HBOR-u propisanog iznosa od </w:t>
      </w:r>
      <w:r w:rsidR="003D6A27">
        <w:rPr>
          <w:rFonts w:ascii="Arial" w:hAnsi="Arial" w:cs="Arial"/>
          <w:spacing w:val="-3"/>
          <w:sz w:val="20"/>
          <w:szCs w:val="20"/>
        </w:rPr>
        <w:t>929,1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3D6A27">
        <w:rPr>
          <w:rFonts w:ascii="Arial" w:hAnsi="Arial" w:cs="Arial"/>
          <w:spacing w:val="-3"/>
          <w:sz w:val="20"/>
          <w:szCs w:val="20"/>
        </w:rPr>
        <w:t>eura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 preostaje </w:t>
      </w:r>
      <w:r w:rsidR="0035574F">
        <w:rPr>
          <w:rFonts w:ascii="Arial" w:hAnsi="Arial" w:cs="Arial"/>
          <w:spacing w:val="-3"/>
          <w:sz w:val="20"/>
          <w:szCs w:val="20"/>
        </w:rPr>
        <w:t>29,5</w:t>
      </w:r>
      <w:r w:rsidR="0076739E" w:rsidRPr="00D4361D">
        <w:rPr>
          <w:rFonts w:ascii="Arial" w:hAnsi="Arial" w:cs="Arial"/>
          <w:spacing w:val="-3"/>
          <w:sz w:val="20"/>
          <w:szCs w:val="20"/>
        </w:rPr>
        <w:t xml:space="preserve"> milijuna </w:t>
      </w:r>
      <w:r w:rsidR="0035574F">
        <w:rPr>
          <w:rFonts w:ascii="Arial" w:hAnsi="Arial" w:cs="Arial"/>
          <w:spacing w:val="-3"/>
          <w:sz w:val="20"/>
          <w:szCs w:val="20"/>
        </w:rPr>
        <w:t>eura</w:t>
      </w:r>
      <w:r w:rsidR="00306BFE" w:rsidRPr="00D4361D">
        <w:rPr>
          <w:rFonts w:ascii="Arial" w:hAnsi="Arial" w:cs="Arial"/>
          <w:spacing w:val="-3"/>
          <w:sz w:val="20"/>
          <w:szCs w:val="20"/>
        </w:rPr>
        <w:t>.</w:t>
      </w:r>
      <w:r w:rsidR="00FC4CB5" w:rsidRPr="00D4361D">
        <w:rPr>
          <w:rFonts w:ascii="Arial" w:eastAsia="Times New Roman" w:hAnsi="Arial" w:cs="Arial"/>
          <w:spacing w:val="-3"/>
          <w:sz w:val="20"/>
          <w:szCs w:val="20"/>
          <w:lang w:eastAsia="hr-HR"/>
        </w:rPr>
        <w:t xml:space="preserve"> </w:t>
      </w:r>
    </w:p>
    <w:p w14:paraId="3FB9CC71" w14:textId="21925BBC" w:rsidR="00D834DB" w:rsidRDefault="0076739E" w:rsidP="001C6D63">
      <w:pPr>
        <w:tabs>
          <w:tab w:val="left" w:pos="-720"/>
        </w:tabs>
        <w:suppressAutoHyphens/>
        <w:spacing w:after="0" w:line="240" w:lineRule="auto"/>
        <w:ind w:right="-142" w:hanging="142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1"/>
          <w:footerReference w:type="default" r:id="rId42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>
        <w:rPr>
          <w:rFonts w:cstheme="minorHAnsi"/>
          <w:noProof/>
          <w:sz w:val="24"/>
          <w:szCs w:val="24"/>
          <w:lang w:eastAsia="hr-HR"/>
        </w:rPr>
        <w:t xml:space="preserve"> </w:t>
      </w:r>
    </w:p>
    <w:p w14:paraId="5C5558DD" w14:textId="70F710FF" w:rsidR="00065F56" w:rsidRDefault="00D210A9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lastRenderedPageBreak/>
        <w:t xml:space="preserve">        </w:t>
      </w: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456B8B7B" wp14:editId="29A4042A">
            <wp:extent cx="2844000" cy="3646682"/>
            <wp:effectExtent l="0" t="0" r="0" b="0"/>
            <wp:docPr id="67896252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3646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9B50A7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  </w:t>
      </w:r>
      <w:r w:rsidR="00C42623">
        <w:rPr>
          <w:rFonts w:cstheme="minorHAnsi"/>
          <w:noProof/>
          <w:sz w:val="24"/>
          <w:szCs w:val="24"/>
          <w:lang w:eastAsia="hr-HR"/>
        </w:rPr>
        <w:t xml:space="preserve">  </w:t>
      </w: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264306D" wp14:editId="5101044A">
            <wp:extent cx="2844000" cy="3638702"/>
            <wp:effectExtent l="0" t="0" r="0" b="0"/>
            <wp:docPr id="364995553" name="Picture 19" descr="A screen shot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95553" name="Picture 19" descr="A screen shot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3638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91FB28" w14:textId="405E5651" w:rsidR="009B1B41" w:rsidRDefault="009B1B41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55E4EACF" w14:textId="43C53412" w:rsidR="00777EAD" w:rsidRDefault="00D210A9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 </w:t>
      </w:r>
      <w:r w:rsidR="006572F5">
        <w:rPr>
          <w:rFonts w:cstheme="minorHAnsi"/>
          <w:noProof/>
          <w:sz w:val="24"/>
          <w:szCs w:val="24"/>
          <w:lang w:eastAsia="hr-HR"/>
        </w:rPr>
        <w:t xml:space="preserve">     </w:t>
      </w: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1B0C766E" wp14:editId="6CA20226">
            <wp:extent cx="2844000" cy="3653894"/>
            <wp:effectExtent l="0" t="0" r="0" b="3810"/>
            <wp:docPr id="19532805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3653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572F5">
        <w:rPr>
          <w:rFonts w:cstheme="minorHAnsi"/>
          <w:noProof/>
          <w:sz w:val="24"/>
          <w:szCs w:val="24"/>
          <w:lang w:eastAsia="hr-HR"/>
        </w:rPr>
        <w:t xml:space="preserve">       </w:t>
      </w:r>
      <w:r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76D41BD9" wp14:editId="045CFC3F">
            <wp:extent cx="2844000" cy="3635770"/>
            <wp:effectExtent l="0" t="0" r="0" b="3175"/>
            <wp:docPr id="191238993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000" cy="3635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10E648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055F4541" w14:textId="22E146A7" w:rsidR="002D5848" w:rsidRDefault="00C75C58" w:rsidP="009360BC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777EAD" w:rsidRPr="00700998">
        <w:rPr>
          <w:rFonts w:cstheme="minorHAnsi"/>
          <w:sz w:val="24"/>
          <w:szCs w:val="24"/>
        </w:rPr>
        <w:t xml:space="preserve"> </w:t>
      </w:r>
      <w:r w:rsidR="00065F56">
        <w:rPr>
          <w:rFonts w:cstheme="minorHAnsi"/>
          <w:sz w:val="24"/>
          <w:szCs w:val="24"/>
        </w:rPr>
        <w:t xml:space="preserve">  </w:t>
      </w:r>
      <w:r w:rsidR="00777EAD" w:rsidRPr="00700998">
        <w:rPr>
          <w:rFonts w:cstheme="minorHAnsi"/>
          <w:sz w:val="24"/>
          <w:szCs w:val="24"/>
        </w:rPr>
        <w:t xml:space="preserve">  </w:t>
      </w:r>
      <w:r w:rsidR="00EC5A76">
        <w:rPr>
          <w:rFonts w:cstheme="minorHAnsi"/>
          <w:sz w:val="24"/>
          <w:szCs w:val="24"/>
        </w:rPr>
        <w:t xml:space="preserve"> </w:t>
      </w:r>
      <w:r w:rsidR="00777EAD">
        <w:rPr>
          <w:rFonts w:cstheme="minorHAnsi"/>
          <w:sz w:val="24"/>
          <w:szCs w:val="24"/>
        </w:rPr>
        <w:t xml:space="preserve">  </w:t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77777777" w:rsidR="009E53C8" w:rsidRPr="00D4361D" w:rsidRDefault="002D5848" w:rsidP="00D4361D">
      <w:pPr>
        <w:tabs>
          <w:tab w:val="left" w:pos="-720"/>
          <w:tab w:val="left" w:pos="426"/>
        </w:tabs>
        <w:suppressAutoHyphens/>
        <w:spacing w:after="0" w:line="360" w:lineRule="auto"/>
        <w:jc w:val="both"/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</w:pP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*Ulaganja u ovisna društva, Nekretnine, postrojenja i oprema i nematerijalna imovina, </w:t>
      </w:r>
      <w:r w:rsidR="003109E2"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Preuzeta </w:t>
      </w: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i</w:t>
      </w:r>
      <w:r w:rsidR="003109E2"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movina,</w:t>
      </w: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 xml:space="preserve"> Ostala imovina.</w:t>
      </w:r>
    </w:p>
    <w:p w14:paraId="2DB22C03" w14:textId="77777777" w:rsidR="00EC5A76" w:rsidRPr="00D4361D" w:rsidRDefault="00EC5A76" w:rsidP="00D4361D">
      <w:pPr>
        <w:spacing w:line="360" w:lineRule="auto"/>
        <w:jc w:val="both"/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</w:pPr>
      <w:r w:rsidRPr="00D4361D">
        <w:rPr>
          <w:rFonts w:ascii="Arial" w:eastAsia="Times New Roman" w:hAnsi="Arial" w:cs="Arial"/>
          <w:color w:val="7F7F7F" w:themeColor="text1" w:themeTint="80"/>
          <w:spacing w:val="-3"/>
          <w:sz w:val="16"/>
          <w:szCs w:val="16"/>
          <w:lang w:eastAsia="hr-HR"/>
        </w:rPr>
        <w:t>**</w:t>
      </w:r>
      <w:r w:rsidRPr="00D4361D">
        <w:rPr>
          <w:rFonts w:ascii="Arial" w:eastAsia="Times New Roman" w:hAnsi="Arial" w:cs="Arial"/>
          <w:color w:val="7F7F7F" w:themeColor="text1" w:themeTint="80"/>
          <w:sz w:val="16"/>
          <w:szCs w:val="16"/>
          <w:lang w:eastAsia="hr-HR"/>
        </w:rPr>
        <w:t>Ostale obveze, Rezerviranja za garancije, preuzete i ostale obveze</w:t>
      </w:r>
    </w:p>
    <w:p w14:paraId="1F01EEB7" w14:textId="77777777" w:rsidR="00700998" w:rsidRDefault="0070099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700998" w:rsidSect="007B5D75">
      <w:footerReference w:type="default" r:id="rId47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BF3C" w14:textId="77777777" w:rsidR="002C1A63" w:rsidRDefault="002C1A63" w:rsidP="00AE35D1">
      <w:pPr>
        <w:spacing w:after="0" w:line="240" w:lineRule="auto"/>
      </w:pPr>
      <w:r>
        <w:separator/>
      </w:r>
    </w:p>
  </w:endnote>
  <w:endnote w:type="continuationSeparator" w:id="0">
    <w:p w14:paraId="3BB72EB0" w14:textId="77777777" w:rsidR="002C1A63" w:rsidRDefault="002C1A63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0E728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9F8" w14:textId="745EE89B" w:rsidR="00045721" w:rsidRPr="00D4361D" w:rsidRDefault="003026D8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10</w:t>
    </w:r>
    <w:r w:rsidR="00045721" w:rsidRPr="00D4361D">
      <w:rPr>
        <w:rFonts w:ascii="Arial" w:eastAsia="Times New Roman" w:hAnsi="Arial" w:cs="Arial"/>
        <w:sz w:val="16"/>
        <w:szCs w:val="16"/>
      </w:rPr>
      <w:t xml:space="preserve">  </w:t>
    </w:r>
    <w:r w:rsidR="00045721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5F9B206B" w14:textId="77777777" w:rsidR="00045721" w:rsidRDefault="00045721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6FE8" w14:textId="5C255634" w:rsidR="00C958BE" w:rsidRPr="00D4361D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1</w:t>
    </w:r>
    <w:r w:rsidRPr="00D4361D">
      <w:rPr>
        <w:rFonts w:ascii="Arial" w:eastAsia="Times New Roman" w:hAnsi="Arial" w:cs="Arial"/>
        <w:sz w:val="16"/>
        <w:szCs w:val="16"/>
      </w:rPr>
      <w:t xml:space="preserve">   </w:t>
    </w:r>
    <w:r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71C4EB20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AA1D" w14:textId="167B69D9" w:rsidR="00C958BE" w:rsidRPr="00D4361D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2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</w:t>
    </w:r>
    <w:r w:rsidR="00C958BE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141FD8BB" w14:textId="77777777" w:rsidR="00C958BE" w:rsidRDefault="00C958BE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A97" w14:textId="4E5F8D6B" w:rsidR="00C958BE" w:rsidRPr="00D4361D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3</w:t>
    </w:r>
    <w:r w:rsidRPr="00D4361D">
      <w:rPr>
        <w:rFonts w:ascii="Arial" w:eastAsia="Times New Roman" w:hAnsi="Arial" w:cs="Arial"/>
        <w:sz w:val="16"/>
        <w:szCs w:val="16"/>
      </w:rPr>
      <w:t xml:space="preserve">   </w:t>
    </w:r>
    <w:r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E8DC" w14:textId="0608DE84" w:rsidR="00C958BE" w:rsidRPr="00D4361D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4</w:t>
    </w:r>
    <w:r w:rsidRPr="00D4361D">
      <w:rPr>
        <w:rFonts w:ascii="Arial" w:eastAsia="Times New Roman" w:hAnsi="Arial" w:cs="Arial"/>
        <w:sz w:val="16"/>
        <w:szCs w:val="16"/>
      </w:rPr>
      <w:t xml:space="preserve">   </w:t>
    </w:r>
    <w:r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0A6E10C6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B1A" w14:textId="33AF0322" w:rsidR="00C958BE" w:rsidRPr="00D4361D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1</w:t>
    </w:r>
    <w:r w:rsidR="003026D8" w:rsidRPr="00D4361D">
      <w:rPr>
        <w:rFonts w:ascii="Arial" w:eastAsia="Times New Roman" w:hAnsi="Arial" w:cs="Arial"/>
        <w:sz w:val="16"/>
        <w:szCs w:val="16"/>
      </w:rPr>
      <w:t>5</w:t>
    </w:r>
    <w:r w:rsidRPr="00D4361D">
      <w:rPr>
        <w:rFonts w:ascii="Arial" w:eastAsia="Times New Roman" w:hAnsi="Arial" w:cs="Arial"/>
        <w:sz w:val="16"/>
        <w:szCs w:val="16"/>
      </w:rPr>
      <w:t xml:space="preserve">   </w:t>
    </w:r>
    <w:r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07B2" w14:textId="38CA2829" w:rsidR="007E4C31" w:rsidRPr="00D4361D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2</w:t>
    </w:r>
    <w:r w:rsidR="007E4C31" w:rsidRPr="00D4361D">
      <w:rPr>
        <w:rFonts w:ascii="Arial" w:eastAsia="Times New Roman" w:hAnsi="Arial" w:cs="Arial"/>
        <w:sz w:val="16"/>
        <w:szCs w:val="16"/>
      </w:rPr>
      <w:t xml:space="preserve">   </w:t>
    </w:r>
    <w:r w:rsidR="007E4C31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2724F867" w14:textId="77777777" w:rsidR="007E4C31" w:rsidRDefault="007E4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6CA" w14:textId="4AF4C714" w:rsidR="007E4C31" w:rsidRPr="00D4361D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3</w:t>
    </w:r>
    <w:r w:rsidR="007E4C31" w:rsidRPr="00D4361D">
      <w:rPr>
        <w:rFonts w:ascii="Arial" w:eastAsia="Times New Roman" w:hAnsi="Arial" w:cs="Arial"/>
        <w:sz w:val="16"/>
        <w:szCs w:val="16"/>
      </w:rPr>
      <w:t xml:space="preserve">   </w:t>
    </w:r>
    <w:r w:rsidR="007E4C31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38096732" w14:textId="77777777" w:rsidR="007E4C31" w:rsidRDefault="007E4C3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7C6" w14:textId="338F8282" w:rsidR="007E4C31" w:rsidRPr="00D4361D" w:rsidRDefault="007C2B3E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4</w:t>
    </w:r>
    <w:r w:rsidR="007E4C31" w:rsidRPr="00D4361D">
      <w:rPr>
        <w:rFonts w:ascii="Arial" w:eastAsia="Times New Roman" w:hAnsi="Arial" w:cs="Arial"/>
        <w:sz w:val="16"/>
        <w:szCs w:val="16"/>
      </w:rPr>
      <w:t xml:space="preserve">   </w:t>
    </w:r>
    <w:r w:rsidR="007E4C31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70881A19" w14:textId="77777777" w:rsidR="007E4C31" w:rsidRDefault="007E4C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85B" w14:textId="7961A58C" w:rsidR="00C958BE" w:rsidRPr="00D4361D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5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</w:t>
    </w:r>
    <w:r w:rsidR="00C958BE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7B49C545" w14:textId="77777777" w:rsidR="00C958BE" w:rsidRDefault="00C958B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04FD" w14:textId="09F3FFB7" w:rsidR="00C958BE" w:rsidRPr="00D4361D" w:rsidRDefault="007C2B3E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6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</w:t>
    </w:r>
    <w:r w:rsidR="00C958BE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028434FB" w14:textId="77777777" w:rsidR="00C958BE" w:rsidRDefault="00C958B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C4AC" w14:textId="72E99DA0" w:rsidR="00C958BE" w:rsidRPr="00D4361D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7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</w:t>
    </w:r>
    <w:r w:rsidR="00C958BE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2788D1DA" w14:textId="77777777" w:rsidR="00C958BE" w:rsidRDefault="00C958B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2A7" w14:textId="4223A3EB" w:rsidR="00C958BE" w:rsidRPr="00D4361D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8</w:t>
    </w:r>
    <w:r w:rsidR="00C958BE" w:rsidRPr="00D4361D">
      <w:rPr>
        <w:rFonts w:ascii="Arial" w:eastAsia="Times New Roman" w:hAnsi="Arial" w:cs="Arial"/>
        <w:sz w:val="16"/>
        <w:szCs w:val="16"/>
      </w:rPr>
      <w:t xml:space="preserve">   </w:t>
    </w:r>
    <w:r w:rsidR="00C958BE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794CE287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DA16" w14:textId="4294C510" w:rsidR="00C958BE" w:rsidRPr="00D4361D" w:rsidRDefault="007C2B3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ascii="Arial" w:eastAsia="Times New Roman" w:hAnsi="Arial" w:cs="Arial"/>
        <w:sz w:val="16"/>
        <w:szCs w:val="16"/>
      </w:rPr>
    </w:pPr>
    <w:r w:rsidRPr="00D4361D">
      <w:rPr>
        <w:rFonts w:ascii="Arial" w:eastAsia="Times New Roman" w:hAnsi="Arial" w:cs="Arial"/>
        <w:sz w:val="16"/>
        <w:szCs w:val="16"/>
      </w:rPr>
      <w:t>9</w:t>
    </w:r>
    <w:r w:rsidR="00062E57" w:rsidRPr="00D4361D">
      <w:rPr>
        <w:rFonts w:ascii="Arial" w:eastAsia="Times New Roman" w:hAnsi="Arial" w:cs="Arial"/>
        <w:sz w:val="16"/>
        <w:szCs w:val="16"/>
      </w:rPr>
      <w:t xml:space="preserve">  </w:t>
    </w:r>
    <w:r w:rsidR="00C958BE" w:rsidRPr="00D4361D">
      <w:rPr>
        <w:rFonts w:ascii="Arial" w:eastAsia="Times New Roman" w:hAnsi="Arial" w:cs="Arial"/>
        <w:sz w:val="16"/>
        <w:szCs w:val="16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3242" w14:textId="77777777" w:rsidR="002C1A63" w:rsidRDefault="002C1A63" w:rsidP="00AE35D1">
      <w:pPr>
        <w:spacing w:after="0" w:line="240" w:lineRule="auto"/>
      </w:pPr>
      <w:r>
        <w:separator/>
      </w:r>
    </w:p>
  </w:footnote>
  <w:footnote w:type="continuationSeparator" w:id="0">
    <w:p w14:paraId="3A4AA8ED" w14:textId="77777777" w:rsidR="002C1A63" w:rsidRDefault="002C1A63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5038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1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9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6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3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0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798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84153">
    <w:abstractNumId w:val="5"/>
  </w:num>
  <w:num w:numId="2" w16cid:durableId="1447962880">
    <w:abstractNumId w:val="12"/>
  </w:num>
  <w:num w:numId="3" w16cid:durableId="1049764035">
    <w:abstractNumId w:val="3"/>
  </w:num>
  <w:num w:numId="4" w16cid:durableId="1793594562">
    <w:abstractNumId w:val="1"/>
  </w:num>
  <w:num w:numId="5" w16cid:durableId="1532765785">
    <w:abstractNumId w:val="6"/>
  </w:num>
  <w:num w:numId="6" w16cid:durableId="1318729582">
    <w:abstractNumId w:val="0"/>
  </w:num>
  <w:num w:numId="7" w16cid:durableId="336735056">
    <w:abstractNumId w:val="18"/>
  </w:num>
  <w:num w:numId="8" w16cid:durableId="1732802817">
    <w:abstractNumId w:val="7"/>
  </w:num>
  <w:num w:numId="9" w16cid:durableId="1151294050">
    <w:abstractNumId w:val="2"/>
  </w:num>
  <w:num w:numId="10" w16cid:durableId="372776649">
    <w:abstractNumId w:val="10"/>
  </w:num>
  <w:num w:numId="11" w16cid:durableId="1775247034">
    <w:abstractNumId w:val="15"/>
  </w:num>
  <w:num w:numId="12" w16cid:durableId="60179065">
    <w:abstractNumId w:val="13"/>
  </w:num>
  <w:num w:numId="13" w16cid:durableId="1652635679">
    <w:abstractNumId w:val="16"/>
  </w:num>
  <w:num w:numId="14" w16cid:durableId="263000936">
    <w:abstractNumId w:val="17"/>
  </w:num>
  <w:num w:numId="15" w16cid:durableId="384060480">
    <w:abstractNumId w:val="4"/>
  </w:num>
  <w:num w:numId="16" w16cid:durableId="1311442081">
    <w:abstractNumId w:val="14"/>
  </w:num>
  <w:num w:numId="17" w16cid:durableId="1135173411">
    <w:abstractNumId w:val="11"/>
  </w:num>
  <w:num w:numId="18" w16cid:durableId="2096973965">
    <w:abstractNumId w:val="8"/>
  </w:num>
  <w:num w:numId="19" w16cid:durableId="8444391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2150"/>
    <w:rsid w:val="00003807"/>
    <w:rsid w:val="00004F84"/>
    <w:rsid w:val="00005E96"/>
    <w:rsid w:val="00006EF5"/>
    <w:rsid w:val="00011681"/>
    <w:rsid w:val="000118B8"/>
    <w:rsid w:val="0001281B"/>
    <w:rsid w:val="0001297D"/>
    <w:rsid w:val="000137F0"/>
    <w:rsid w:val="00013EDE"/>
    <w:rsid w:val="0001408D"/>
    <w:rsid w:val="0001410A"/>
    <w:rsid w:val="000149E9"/>
    <w:rsid w:val="00015A3C"/>
    <w:rsid w:val="000169D6"/>
    <w:rsid w:val="00016E8D"/>
    <w:rsid w:val="00021B1F"/>
    <w:rsid w:val="00021EB3"/>
    <w:rsid w:val="00022C04"/>
    <w:rsid w:val="00022EB0"/>
    <w:rsid w:val="00023546"/>
    <w:rsid w:val="00023921"/>
    <w:rsid w:val="000241D5"/>
    <w:rsid w:val="000244BE"/>
    <w:rsid w:val="000250FE"/>
    <w:rsid w:val="00031476"/>
    <w:rsid w:val="00031979"/>
    <w:rsid w:val="00033D29"/>
    <w:rsid w:val="00034749"/>
    <w:rsid w:val="00035E8F"/>
    <w:rsid w:val="00035EEC"/>
    <w:rsid w:val="00036E96"/>
    <w:rsid w:val="00037EC8"/>
    <w:rsid w:val="00041D20"/>
    <w:rsid w:val="00042D33"/>
    <w:rsid w:val="0004513C"/>
    <w:rsid w:val="000454B4"/>
    <w:rsid w:val="00045721"/>
    <w:rsid w:val="00045CCC"/>
    <w:rsid w:val="000479D6"/>
    <w:rsid w:val="00047F32"/>
    <w:rsid w:val="0005277D"/>
    <w:rsid w:val="00052A76"/>
    <w:rsid w:val="00053492"/>
    <w:rsid w:val="00055732"/>
    <w:rsid w:val="000562A8"/>
    <w:rsid w:val="00057C14"/>
    <w:rsid w:val="00061696"/>
    <w:rsid w:val="000617E0"/>
    <w:rsid w:val="00061B12"/>
    <w:rsid w:val="000620DD"/>
    <w:rsid w:val="00062A07"/>
    <w:rsid w:val="00062E57"/>
    <w:rsid w:val="00065F56"/>
    <w:rsid w:val="00067D16"/>
    <w:rsid w:val="00071A97"/>
    <w:rsid w:val="000723DD"/>
    <w:rsid w:val="00072C81"/>
    <w:rsid w:val="00073263"/>
    <w:rsid w:val="000737D9"/>
    <w:rsid w:val="000743E9"/>
    <w:rsid w:val="00075515"/>
    <w:rsid w:val="000757B6"/>
    <w:rsid w:val="0007771F"/>
    <w:rsid w:val="000800B5"/>
    <w:rsid w:val="0008016F"/>
    <w:rsid w:val="00081940"/>
    <w:rsid w:val="00084DB0"/>
    <w:rsid w:val="00085E8C"/>
    <w:rsid w:val="00086456"/>
    <w:rsid w:val="0008770C"/>
    <w:rsid w:val="00090260"/>
    <w:rsid w:val="00090F12"/>
    <w:rsid w:val="00090FB7"/>
    <w:rsid w:val="00093350"/>
    <w:rsid w:val="00093893"/>
    <w:rsid w:val="00093FFC"/>
    <w:rsid w:val="00094C98"/>
    <w:rsid w:val="000A14D2"/>
    <w:rsid w:val="000A1DB4"/>
    <w:rsid w:val="000A211F"/>
    <w:rsid w:val="000A2462"/>
    <w:rsid w:val="000A27A8"/>
    <w:rsid w:val="000A516A"/>
    <w:rsid w:val="000A6D8E"/>
    <w:rsid w:val="000A76E4"/>
    <w:rsid w:val="000A7CB4"/>
    <w:rsid w:val="000A7CE2"/>
    <w:rsid w:val="000B0090"/>
    <w:rsid w:val="000B3FE6"/>
    <w:rsid w:val="000B56CC"/>
    <w:rsid w:val="000B7946"/>
    <w:rsid w:val="000B7E5F"/>
    <w:rsid w:val="000C2B06"/>
    <w:rsid w:val="000C3336"/>
    <w:rsid w:val="000C5073"/>
    <w:rsid w:val="000C63F0"/>
    <w:rsid w:val="000C7868"/>
    <w:rsid w:val="000D555D"/>
    <w:rsid w:val="000E1112"/>
    <w:rsid w:val="000E13CC"/>
    <w:rsid w:val="000E1D41"/>
    <w:rsid w:val="000E2340"/>
    <w:rsid w:val="000E3A01"/>
    <w:rsid w:val="000E4ABB"/>
    <w:rsid w:val="000E7285"/>
    <w:rsid w:val="000E7FAF"/>
    <w:rsid w:val="000F04E1"/>
    <w:rsid w:val="000F09ED"/>
    <w:rsid w:val="000F1596"/>
    <w:rsid w:val="000F4B5C"/>
    <w:rsid w:val="000F4C77"/>
    <w:rsid w:val="000F54DA"/>
    <w:rsid w:val="000F54DB"/>
    <w:rsid w:val="000F594B"/>
    <w:rsid w:val="000F59D5"/>
    <w:rsid w:val="000F7480"/>
    <w:rsid w:val="001002A2"/>
    <w:rsid w:val="0010063A"/>
    <w:rsid w:val="001014AC"/>
    <w:rsid w:val="00102A38"/>
    <w:rsid w:val="00105C1F"/>
    <w:rsid w:val="001071C4"/>
    <w:rsid w:val="001101C0"/>
    <w:rsid w:val="00111332"/>
    <w:rsid w:val="00111FB4"/>
    <w:rsid w:val="0011250C"/>
    <w:rsid w:val="0011293B"/>
    <w:rsid w:val="00113256"/>
    <w:rsid w:val="00114583"/>
    <w:rsid w:val="00116244"/>
    <w:rsid w:val="00121D3D"/>
    <w:rsid w:val="00122A35"/>
    <w:rsid w:val="001230A2"/>
    <w:rsid w:val="00123AC4"/>
    <w:rsid w:val="00124861"/>
    <w:rsid w:val="0012542F"/>
    <w:rsid w:val="00126279"/>
    <w:rsid w:val="00126896"/>
    <w:rsid w:val="001311C9"/>
    <w:rsid w:val="001312B5"/>
    <w:rsid w:val="001314B6"/>
    <w:rsid w:val="001320B3"/>
    <w:rsid w:val="001320FF"/>
    <w:rsid w:val="00132608"/>
    <w:rsid w:val="0013269A"/>
    <w:rsid w:val="00132877"/>
    <w:rsid w:val="0013477D"/>
    <w:rsid w:val="00135C2B"/>
    <w:rsid w:val="0013644E"/>
    <w:rsid w:val="00140D1A"/>
    <w:rsid w:val="00141DC7"/>
    <w:rsid w:val="00142689"/>
    <w:rsid w:val="0014300A"/>
    <w:rsid w:val="0014307B"/>
    <w:rsid w:val="001432B3"/>
    <w:rsid w:val="0014476E"/>
    <w:rsid w:val="00146E44"/>
    <w:rsid w:val="00147A3B"/>
    <w:rsid w:val="00147BED"/>
    <w:rsid w:val="001514DF"/>
    <w:rsid w:val="00152275"/>
    <w:rsid w:val="00152314"/>
    <w:rsid w:val="001526BF"/>
    <w:rsid w:val="00152A9C"/>
    <w:rsid w:val="00154242"/>
    <w:rsid w:val="00154A76"/>
    <w:rsid w:val="001562BD"/>
    <w:rsid w:val="001564EC"/>
    <w:rsid w:val="00156F4B"/>
    <w:rsid w:val="00157AA7"/>
    <w:rsid w:val="001637D9"/>
    <w:rsid w:val="00165954"/>
    <w:rsid w:val="00165E58"/>
    <w:rsid w:val="001661CA"/>
    <w:rsid w:val="00166F19"/>
    <w:rsid w:val="00170D94"/>
    <w:rsid w:val="00171348"/>
    <w:rsid w:val="00171573"/>
    <w:rsid w:val="001718A7"/>
    <w:rsid w:val="00171E49"/>
    <w:rsid w:val="001721EA"/>
    <w:rsid w:val="00172E99"/>
    <w:rsid w:val="00173863"/>
    <w:rsid w:val="00174B17"/>
    <w:rsid w:val="00174EDE"/>
    <w:rsid w:val="001755C7"/>
    <w:rsid w:val="001756A5"/>
    <w:rsid w:val="001771E0"/>
    <w:rsid w:val="00177EA8"/>
    <w:rsid w:val="00180B86"/>
    <w:rsid w:val="00182077"/>
    <w:rsid w:val="0018242C"/>
    <w:rsid w:val="00182752"/>
    <w:rsid w:val="001836D6"/>
    <w:rsid w:val="0018377C"/>
    <w:rsid w:val="001838EC"/>
    <w:rsid w:val="00184C66"/>
    <w:rsid w:val="00184F4F"/>
    <w:rsid w:val="00187D89"/>
    <w:rsid w:val="00192218"/>
    <w:rsid w:val="00192451"/>
    <w:rsid w:val="00192762"/>
    <w:rsid w:val="0019296C"/>
    <w:rsid w:val="00192D81"/>
    <w:rsid w:val="0019558E"/>
    <w:rsid w:val="001966AA"/>
    <w:rsid w:val="00197783"/>
    <w:rsid w:val="001A05CD"/>
    <w:rsid w:val="001A0A37"/>
    <w:rsid w:val="001A202E"/>
    <w:rsid w:val="001A2E50"/>
    <w:rsid w:val="001A342F"/>
    <w:rsid w:val="001A41FE"/>
    <w:rsid w:val="001A4847"/>
    <w:rsid w:val="001A5980"/>
    <w:rsid w:val="001A60B3"/>
    <w:rsid w:val="001B0533"/>
    <w:rsid w:val="001B0B2A"/>
    <w:rsid w:val="001B1A65"/>
    <w:rsid w:val="001B3C94"/>
    <w:rsid w:val="001B641B"/>
    <w:rsid w:val="001C06FD"/>
    <w:rsid w:val="001C1349"/>
    <w:rsid w:val="001C1FDF"/>
    <w:rsid w:val="001C2048"/>
    <w:rsid w:val="001C2054"/>
    <w:rsid w:val="001C3F5F"/>
    <w:rsid w:val="001C413E"/>
    <w:rsid w:val="001C4527"/>
    <w:rsid w:val="001C559B"/>
    <w:rsid w:val="001C5C3D"/>
    <w:rsid w:val="001C5E44"/>
    <w:rsid w:val="001C5F8B"/>
    <w:rsid w:val="001C6D63"/>
    <w:rsid w:val="001C75C2"/>
    <w:rsid w:val="001D2051"/>
    <w:rsid w:val="001D2396"/>
    <w:rsid w:val="001D4473"/>
    <w:rsid w:val="001D478E"/>
    <w:rsid w:val="001D56FF"/>
    <w:rsid w:val="001D607A"/>
    <w:rsid w:val="001D613D"/>
    <w:rsid w:val="001D736C"/>
    <w:rsid w:val="001D74B9"/>
    <w:rsid w:val="001D7B8A"/>
    <w:rsid w:val="001E06D4"/>
    <w:rsid w:val="001E10E8"/>
    <w:rsid w:val="001E329C"/>
    <w:rsid w:val="001F07FF"/>
    <w:rsid w:val="001F0A06"/>
    <w:rsid w:val="001F1375"/>
    <w:rsid w:val="001F19FB"/>
    <w:rsid w:val="001F28BE"/>
    <w:rsid w:val="001F3613"/>
    <w:rsid w:val="001F365C"/>
    <w:rsid w:val="001F3F25"/>
    <w:rsid w:val="001F5378"/>
    <w:rsid w:val="001F59CB"/>
    <w:rsid w:val="001F5EBB"/>
    <w:rsid w:val="00201768"/>
    <w:rsid w:val="00202595"/>
    <w:rsid w:val="00204142"/>
    <w:rsid w:val="00204945"/>
    <w:rsid w:val="00204FE5"/>
    <w:rsid w:val="00205E14"/>
    <w:rsid w:val="00207056"/>
    <w:rsid w:val="00207E12"/>
    <w:rsid w:val="002105C2"/>
    <w:rsid w:val="002105E8"/>
    <w:rsid w:val="00210D54"/>
    <w:rsid w:val="0021296D"/>
    <w:rsid w:val="00212DE6"/>
    <w:rsid w:val="002138C6"/>
    <w:rsid w:val="002139EA"/>
    <w:rsid w:val="00214829"/>
    <w:rsid w:val="00214D08"/>
    <w:rsid w:val="00216B4F"/>
    <w:rsid w:val="00217D0F"/>
    <w:rsid w:val="00220DF6"/>
    <w:rsid w:val="002211A4"/>
    <w:rsid w:val="00221BB0"/>
    <w:rsid w:val="00221E48"/>
    <w:rsid w:val="002237F3"/>
    <w:rsid w:val="00223DA7"/>
    <w:rsid w:val="002245A0"/>
    <w:rsid w:val="00225AAD"/>
    <w:rsid w:val="002260BD"/>
    <w:rsid w:val="00226C6E"/>
    <w:rsid w:val="00227D65"/>
    <w:rsid w:val="002307EB"/>
    <w:rsid w:val="002326D3"/>
    <w:rsid w:val="00232DB9"/>
    <w:rsid w:val="00234396"/>
    <w:rsid w:val="0023477A"/>
    <w:rsid w:val="002360C4"/>
    <w:rsid w:val="00236FE9"/>
    <w:rsid w:val="002376BC"/>
    <w:rsid w:val="002417E1"/>
    <w:rsid w:val="00244B32"/>
    <w:rsid w:val="00244FF9"/>
    <w:rsid w:val="00245666"/>
    <w:rsid w:val="00246384"/>
    <w:rsid w:val="0024648D"/>
    <w:rsid w:val="0024653F"/>
    <w:rsid w:val="00247891"/>
    <w:rsid w:val="00253D17"/>
    <w:rsid w:val="0025444C"/>
    <w:rsid w:val="002563D1"/>
    <w:rsid w:val="00257EE2"/>
    <w:rsid w:val="00257FC6"/>
    <w:rsid w:val="002633BD"/>
    <w:rsid w:val="00264224"/>
    <w:rsid w:val="00265923"/>
    <w:rsid w:val="0026752C"/>
    <w:rsid w:val="002714FC"/>
    <w:rsid w:val="00272CA5"/>
    <w:rsid w:val="00273E6D"/>
    <w:rsid w:val="002744E8"/>
    <w:rsid w:val="002754A5"/>
    <w:rsid w:val="00275D45"/>
    <w:rsid w:val="0027798B"/>
    <w:rsid w:val="00280418"/>
    <w:rsid w:val="0028096D"/>
    <w:rsid w:val="00280FD9"/>
    <w:rsid w:val="00281296"/>
    <w:rsid w:val="00282559"/>
    <w:rsid w:val="00282E66"/>
    <w:rsid w:val="002834B1"/>
    <w:rsid w:val="00285244"/>
    <w:rsid w:val="00285B02"/>
    <w:rsid w:val="002869BB"/>
    <w:rsid w:val="00290697"/>
    <w:rsid w:val="002909F0"/>
    <w:rsid w:val="002910FC"/>
    <w:rsid w:val="002911D7"/>
    <w:rsid w:val="002915DB"/>
    <w:rsid w:val="00292E03"/>
    <w:rsid w:val="00292FAF"/>
    <w:rsid w:val="00295D6F"/>
    <w:rsid w:val="00295EF0"/>
    <w:rsid w:val="00295EFE"/>
    <w:rsid w:val="002969B8"/>
    <w:rsid w:val="00297561"/>
    <w:rsid w:val="002A0053"/>
    <w:rsid w:val="002A0507"/>
    <w:rsid w:val="002A1774"/>
    <w:rsid w:val="002A38D0"/>
    <w:rsid w:val="002A4043"/>
    <w:rsid w:val="002A55F1"/>
    <w:rsid w:val="002A599E"/>
    <w:rsid w:val="002A7C4D"/>
    <w:rsid w:val="002B1A0D"/>
    <w:rsid w:val="002B3B9C"/>
    <w:rsid w:val="002B45D9"/>
    <w:rsid w:val="002B4AC1"/>
    <w:rsid w:val="002B6016"/>
    <w:rsid w:val="002B60E8"/>
    <w:rsid w:val="002B7AA4"/>
    <w:rsid w:val="002B7D68"/>
    <w:rsid w:val="002C11A1"/>
    <w:rsid w:val="002C1A63"/>
    <w:rsid w:val="002C48CB"/>
    <w:rsid w:val="002C4C21"/>
    <w:rsid w:val="002C4FED"/>
    <w:rsid w:val="002C64CB"/>
    <w:rsid w:val="002D1C76"/>
    <w:rsid w:val="002D23C5"/>
    <w:rsid w:val="002D3BA1"/>
    <w:rsid w:val="002D5848"/>
    <w:rsid w:val="002D5C34"/>
    <w:rsid w:val="002E121E"/>
    <w:rsid w:val="002E269E"/>
    <w:rsid w:val="002E477B"/>
    <w:rsid w:val="002E53A0"/>
    <w:rsid w:val="002E56CB"/>
    <w:rsid w:val="002E6B83"/>
    <w:rsid w:val="002E6DE1"/>
    <w:rsid w:val="002E7EA9"/>
    <w:rsid w:val="002F0A29"/>
    <w:rsid w:val="002F139B"/>
    <w:rsid w:val="002F28C8"/>
    <w:rsid w:val="002F2ABD"/>
    <w:rsid w:val="002F4419"/>
    <w:rsid w:val="002F52CD"/>
    <w:rsid w:val="002F6424"/>
    <w:rsid w:val="002F66C5"/>
    <w:rsid w:val="0030186D"/>
    <w:rsid w:val="003026D8"/>
    <w:rsid w:val="0030270F"/>
    <w:rsid w:val="00303FDD"/>
    <w:rsid w:val="00304FB3"/>
    <w:rsid w:val="0030575E"/>
    <w:rsid w:val="00306BFE"/>
    <w:rsid w:val="00306D3A"/>
    <w:rsid w:val="00306F85"/>
    <w:rsid w:val="00307329"/>
    <w:rsid w:val="00307D67"/>
    <w:rsid w:val="00310146"/>
    <w:rsid w:val="003101C7"/>
    <w:rsid w:val="00310956"/>
    <w:rsid w:val="003109E2"/>
    <w:rsid w:val="00310E04"/>
    <w:rsid w:val="00310F96"/>
    <w:rsid w:val="0031205A"/>
    <w:rsid w:val="003132C3"/>
    <w:rsid w:val="00317B07"/>
    <w:rsid w:val="00317B7A"/>
    <w:rsid w:val="00317F7D"/>
    <w:rsid w:val="00320B48"/>
    <w:rsid w:val="003213D1"/>
    <w:rsid w:val="00321D39"/>
    <w:rsid w:val="003222CF"/>
    <w:rsid w:val="003234B8"/>
    <w:rsid w:val="00324025"/>
    <w:rsid w:val="00324D27"/>
    <w:rsid w:val="00326E46"/>
    <w:rsid w:val="003300F0"/>
    <w:rsid w:val="00331479"/>
    <w:rsid w:val="00331DF5"/>
    <w:rsid w:val="00333D6E"/>
    <w:rsid w:val="0033403B"/>
    <w:rsid w:val="00334B7C"/>
    <w:rsid w:val="003358AA"/>
    <w:rsid w:val="0033787C"/>
    <w:rsid w:val="003378CD"/>
    <w:rsid w:val="003439D3"/>
    <w:rsid w:val="00344A8A"/>
    <w:rsid w:val="00344F38"/>
    <w:rsid w:val="003451E6"/>
    <w:rsid w:val="00346285"/>
    <w:rsid w:val="00346A4D"/>
    <w:rsid w:val="00347BB2"/>
    <w:rsid w:val="00347F38"/>
    <w:rsid w:val="003513FA"/>
    <w:rsid w:val="003516A1"/>
    <w:rsid w:val="0035268A"/>
    <w:rsid w:val="00355449"/>
    <w:rsid w:val="0035574F"/>
    <w:rsid w:val="003571EC"/>
    <w:rsid w:val="003603A1"/>
    <w:rsid w:val="00363384"/>
    <w:rsid w:val="0036578D"/>
    <w:rsid w:val="003661CA"/>
    <w:rsid w:val="00366BCB"/>
    <w:rsid w:val="00366CEB"/>
    <w:rsid w:val="0036730D"/>
    <w:rsid w:val="00367A06"/>
    <w:rsid w:val="00371E4D"/>
    <w:rsid w:val="003723CA"/>
    <w:rsid w:val="003727B4"/>
    <w:rsid w:val="00373D3F"/>
    <w:rsid w:val="00375495"/>
    <w:rsid w:val="0037736C"/>
    <w:rsid w:val="00377E6E"/>
    <w:rsid w:val="00382DBA"/>
    <w:rsid w:val="00384238"/>
    <w:rsid w:val="003869DA"/>
    <w:rsid w:val="00386C27"/>
    <w:rsid w:val="0038701A"/>
    <w:rsid w:val="00390D16"/>
    <w:rsid w:val="003929E0"/>
    <w:rsid w:val="00392C03"/>
    <w:rsid w:val="00393647"/>
    <w:rsid w:val="00396D2F"/>
    <w:rsid w:val="00397466"/>
    <w:rsid w:val="003979AE"/>
    <w:rsid w:val="003A36A8"/>
    <w:rsid w:val="003A411B"/>
    <w:rsid w:val="003A4ED2"/>
    <w:rsid w:val="003A5C93"/>
    <w:rsid w:val="003A7F41"/>
    <w:rsid w:val="003B25C7"/>
    <w:rsid w:val="003B2824"/>
    <w:rsid w:val="003B46D4"/>
    <w:rsid w:val="003C02E7"/>
    <w:rsid w:val="003C5F0E"/>
    <w:rsid w:val="003C69CC"/>
    <w:rsid w:val="003C7367"/>
    <w:rsid w:val="003C7E36"/>
    <w:rsid w:val="003D01A5"/>
    <w:rsid w:val="003D0E4F"/>
    <w:rsid w:val="003D2DF9"/>
    <w:rsid w:val="003D407D"/>
    <w:rsid w:val="003D57BB"/>
    <w:rsid w:val="003D583C"/>
    <w:rsid w:val="003D636C"/>
    <w:rsid w:val="003D65F3"/>
    <w:rsid w:val="003D6A27"/>
    <w:rsid w:val="003D7BBE"/>
    <w:rsid w:val="003E0668"/>
    <w:rsid w:val="003E0A54"/>
    <w:rsid w:val="003E1072"/>
    <w:rsid w:val="003E2CC0"/>
    <w:rsid w:val="003E2CF9"/>
    <w:rsid w:val="003E303E"/>
    <w:rsid w:val="003E3F30"/>
    <w:rsid w:val="003E432B"/>
    <w:rsid w:val="003E5F5C"/>
    <w:rsid w:val="003E6E6C"/>
    <w:rsid w:val="003F0B76"/>
    <w:rsid w:val="003F2303"/>
    <w:rsid w:val="003F2597"/>
    <w:rsid w:val="003F450D"/>
    <w:rsid w:val="003F5B42"/>
    <w:rsid w:val="003F6FF6"/>
    <w:rsid w:val="004006DC"/>
    <w:rsid w:val="00400E1E"/>
    <w:rsid w:val="004010B4"/>
    <w:rsid w:val="0040158B"/>
    <w:rsid w:val="00402611"/>
    <w:rsid w:val="00403202"/>
    <w:rsid w:val="004051DA"/>
    <w:rsid w:val="004065CD"/>
    <w:rsid w:val="004066BD"/>
    <w:rsid w:val="00406867"/>
    <w:rsid w:val="00410152"/>
    <w:rsid w:val="0041096C"/>
    <w:rsid w:val="004113DC"/>
    <w:rsid w:val="004116FB"/>
    <w:rsid w:val="00414463"/>
    <w:rsid w:val="00414491"/>
    <w:rsid w:val="00416145"/>
    <w:rsid w:val="00416F51"/>
    <w:rsid w:val="00417B56"/>
    <w:rsid w:val="00420392"/>
    <w:rsid w:val="0042106D"/>
    <w:rsid w:val="0042227E"/>
    <w:rsid w:val="00422588"/>
    <w:rsid w:val="004228C1"/>
    <w:rsid w:val="00422C5C"/>
    <w:rsid w:val="004235B8"/>
    <w:rsid w:val="00424202"/>
    <w:rsid w:val="00425395"/>
    <w:rsid w:val="00425886"/>
    <w:rsid w:val="00425C36"/>
    <w:rsid w:val="00426055"/>
    <w:rsid w:val="00427B00"/>
    <w:rsid w:val="00427B54"/>
    <w:rsid w:val="00431335"/>
    <w:rsid w:val="004317DB"/>
    <w:rsid w:val="004328C8"/>
    <w:rsid w:val="00432A48"/>
    <w:rsid w:val="004343FA"/>
    <w:rsid w:val="00434DC7"/>
    <w:rsid w:val="004405CD"/>
    <w:rsid w:val="00441EAB"/>
    <w:rsid w:val="004420A9"/>
    <w:rsid w:val="00443722"/>
    <w:rsid w:val="00443A7D"/>
    <w:rsid w:val="004447FC"/>
    <w:rsid w:val="0044748D"/>
    <w:rsid w:val="004475EE"/>
    <w:rsid w:val="004508CB"/>
    <w:rsid w:val="00451544"/>
    <w:rsid w:val="0045213B"/>
    <w:rsid w:val="004521D8"/>
    <w:rsid w:val="00452EC2"/>
    <w:rsid w:val="00452F29"/>
    <w:rsid w:val="00454195"/>
    <w:rsid w:val="00454956"/>
    <w:rsid w:val="004553BB"/>
    <w:rsid w:val="004566F4"/>
    <w:rsid w:val="004567B5"/>
    <w:rsid w:val="00456B4E"/>
    <w:rsid w:val="00456FC0"/>
    <w:rsid w:val="00460613"/>
    <w:rsid w:val="004607E8"/>
    <w:rsid w:val="00461388"/>
    <w:rsid w:val="00461505"/>
    <w:rsid w:val="00461D3C"/>
    <w:rsid w:val="004620D5"/>
    <w:rsid w:val="0046285B"/>
    <w:rsid w:val="004631FB"/>
    <w:rsid w:val="004643C9"/>
    <w:rsid w:val="00465DF5"/>
    <w:rsid w:val="00467093"/>
    <w:rsid w:val="004671B3"/>
    <w:rsid w:val="00467A20"/>
    <w:rsid w:val="00470278"/>
    <w:rsid w:val="00472355"/>
    <w:rsid w:val="0047257D"/>
    <w:rsid w:val="00473488"/>
    <w:rsid w:val="0047434B"/>
    <w:rsid w:val="00475566"/>
    <w:rsid w:val="00477432"/>
    <w:rsid w:val="00480BF8"/>
    <w:rsid w:val="00481DEF"/>
    <w:rsid w:val="0048362C"/>
    <w:rsid w:val="0048635F"/>
    <w:rsid w:val="004902CF"/>
    <w:rsid w:val="00494132"/>
    <w:rsid w:val="00494386"/>
    <w:rsid w:val="00494449"/>
    <w:rsid w:val="00494EC5"/>
    <w:rsid w:val="00497A49"/>
    <w:rsid w:val="004A0E87"/>
    <w:rsid w:val="004A2189"/>
    <w:rsid w:val="004A5658"/>
    <w:rsid w:val="004B0030"/>
    <w:rsid w:val="004B02BC"/>
    <w:rsid w:val="004B08F0"/>
    <w:rsid w:val="004B1481"/>
    <w:rsid w:val="004B1DE4"/>
    <w:rsid w:val="004B2BB5"/>
    <w:rsid w:val="004B339A"/>
    <w:rsid w:val="004B6F1C"/>
    <w:rsid w:val="004B7528"/>
    <w:rsid w:val="004B7696"/>
    <w:rsid w:val="004C00E3"/>
    <w:rsid w:val="004C03F0"/>
    <w:rsid w:val="004C03F7"/>
    <w:rsid w:val="004C0C3A"/>
    <w:rsid w:val="004C327B"/>
    <w:rsid w:val="004C4CAA"/>
    <w:rsid w:val="004C5C55"/>
    <w:rsid w:val="004C6CB1"/>
    <w:rsid w:val="004C6F63"/>
    <w:rsid w:val="004C75D8"/>
    <w:rsid w:val="004D3BBA"/>
    <w:rsid w:val="004D3C83"/>
    <w:rsid w:val="004D62F8"/>
    <w:rsid w:val="004D72E2"/>
    <w:rsid w:val="004D7A35"/>
    <w:rsid w:val="004E0440"/>
    <w:rsid w:val="004E082D"/>
    <w:rsid w:val="004E0E04"/>
    <w:rsid w:val="004E1ADA"/>
    <w:rsid w:val="004E1E60"/>
    <w:rsid w:val="004E3345"/>
    <w:rsid w:val="004E4CD5"/>
    <w:rsid w:val="004E588A"/>
    <w:rsid w:val="004F0711"/>
    <w:rsid w:val="004F3415"/>
    <w:rsid w:val="004F7CA4"/>
    <w:rsid w:val="005014DC"/>
    <w:rsid w:val="00501C06"/>
    <w:rsid w:val="005024FD"/>
    <w:rsid w:val="00502A0A"/>
    <w:rsid w:val="00503167"/>
    <w:rsid w:val="0050347C"/>
    <w:rsid w:val="00503505"/>
    <w:rsid w:val="005038CC"/>
    <w:rsid w:val="00504C3A"/>
    <w:rsid w:val="00505702"/>
    <w:rsid w:val="005071C0"/>
    <w:rsid w:val="005072CB"/>
    <w:rsid w:val="00507665"/>
    <w:rsid w:val="0051087D"/>
    <w:rsid w:val="0051244A"/>
    <w:rsid w:val="0051255E"/>
    <w:rsid w:val="00512FF6"/>
    <w:rsid w:val="00514881"/>
    <w:rsid w:val="0051558E"/>
    <w:rsid w:val="00516F83"/>
    <w:rsid w:val="005201C6"/>
    <w:rsid w:val="00520922"/>
    <w:rsid w:val="00520D37"/>
    <w:rsid w:val="0052251E"/>
    <w:rsid w:val="0052263C"/>
    <w:rsid w:val="00522F9C"/>
    <w:rsid w:val="005236B6"/>
    <w:rsid w:val="005246F5"/>
    <w:rsid w:val="00525A6E"/>
    <w:rsid w:val="00527F1B"/>
    <w:rsid w:val="00530BDD"/>
    <w:rsid w:val="00531434"/>
    <w:rsid w:val="00531C98"/>
    <w:rsid w:val="005320C3"/>
    <w:rsid w:val="00532BBD"/>
    <w:rsid w:val="005349A9"/>
    <w:rsid w:val="005362B5"/>
    <w:rsid w:val="005371EE"/>
    <w:rsid w:val="0054129C"/>
    <w:rsid w:val="00544A1D"/>
    <w:rsid w:val="005466B9"/>
    <w:rsid w:val="00546BC0"/>
    <w:rsid w:val="00547468"/>
    <w:rsid w:val="00551AFB"/>
    <w:rsid w:val="005522A6"/>
    <w:rsid w:val="0055291F"/>
    <w:rsid w:val="00555011"/>
    <w:rsid w:val="005551BF"/>
    <w:rsid w:val="005551E9"/>
    <w:rsid w:val="00555F2D"/>
    <w:rsid w:val="00557276"/>
    <w:rsid w:val="00561887"/>
    <w:rsid w:val="00561AC5"/>
    <w:rsid w:val="00562C3A"/>
    <w:rsid w:val="005654E7"/>
    <w:rsid w:val="00567473"/>
    <w:rsid w:val="00567ADD"/>
    <w:rsid w:val="00572377"/>
    <w:rsid w:val="00572810"/>
    <w:rsid w:val="005744F8"/>
    <w:rsid w:val="00576D51"/>
    <w:rsid w:val="00577AC0"/>
    <w:rsid w:val="00582992"/>
    <w:rsid w:val="00582BB8"/>
    <w:rsid w:val="0058795F"/>
    <w:rsid w:val="00587994"/>
    <w:rsid w:val="00587B1C"/>
    <w:rsid w:val="0059211D"/>
    <w:rsid w:val="00592B65"/>
    <w:rsid w:val="0059334C"/>
    <w:rsid w:val="005935E0"/>
    <w:rsid w:val="005946D2"/>
    <w:rsid w:val="00596884"/>
    <w:rsid w:val="005968E9"/>
    <w:rsid w:val="00597DCD"/>
    <w:rsid w:val="005A01C0"/>
    <w:rsid w:val="005A184D"/>
    <w:rsid w:val="005A190F"/>
    <w:rsid w:val="005A1957"/>
    <w:rsid w:val="005A1E16"/>
    <w:rsid w:val="005A35C6"/>
    <w:rsid w:val="005A6619"/>
    <w:rsid w:val="005A6D6B"/>
    <w:rsid w:val="005A7273"/>
    <w:rsid w:val="005A7C68"/>
    <w:rsid w:val="005B101E"/>
    <w:rsid w:val="005B3DE8"/>
    <w:rsid w:val="005B3EA5"/>
    <w:rsid w:val="005B58C5"/>
    <w:rsid w:val="005B5C42"/>
    <w:rsid w:val="005B7AB5"/>
    <w:rsid w:val="005C047B"/>
    <w:rsid w:val="005C0CE8"/>
    <w:rsid w:val="005C1D07"/>
    <w:rsid w:val="005C324A"/>
    <w:rsid w:val="005C4810"/>
    <w:rsid w:val="005C6BB4"/>
    <w:rsid w:val="005C7A27"/>
    <w:rsid w:val="005D019F"/>
    <w:rsid w:val="005D453B"/>
    <w:rsid w:val="005D4B7F"/>
    <w:rsid w:val="005D4C16"/>
    <w:rsid w:val="005D553A"/>
    <w:rsid w:val="005D559F"/>
    <w:rsid w:val="005D5AFF"/>
    <w:rsid w:val="005D5D73"/>
    <w:rsid w:val="005D71A4"/>
    <w:rsid w:val="005E0386"/>
    <w:rsid w:val="005E2239"/>
    <w:rsid w:val="005E236B"/>
    <w:rsid w:val="005E28E4"/>
    <w:rsid w:val="005E2D42"/>
    <w:rsid w:val="005E2E17"/>
    <w:rsid w:val="005E471B"/>
    <w:rsid w:val="005E4AC8"/>
    <w:rsid w:val="005E5574"/>
    <w:rsid w:val="005E6C3C"/>
    <w:rsid w:val="005E7AFD"/>
    <w:rsid w:val="005F0AE9"/>
    <w:rsid w:val="005F12FF"/>
    <w:rsid w:val="005F2590"/>
    <w:rsid w:val="005F39E1"/>
    <w:rsid w:val="005F6CE8"/>
    <w:rsid w:val="005F6F84"/>
    <w:rsid w:val="005F78AB"/>
    <w:rsid w:val="005F7E9D"/>
    <w:rsid w:val="00601BA3"/>
    <w:rsid w:val="00602844"/>
    <w:rsid w:val="006033C1"/>
    <w:rsid w:val="00603925"/>
    <w:rsid w:val="00606AE9"/>
    <w:rsid w:val="00606B35"/>
    <w:rsid w:val="00606B89"/>
    <w:rsid w:val="006071E3"/>
    <w:rsid w:val="00611CCD"/>
    <w:rsid w:val="00613FE4"/>
    <w:rsid w:val="00615087"/>
    <w:rsid w:val="00615F0B"/>
    <w:rsid w:val="00620090"/>
    <w:rsid w:val="00620373"/>
    <w:rsid w:val="006209E6"/>
    <w:rsid w:val="00621CA0"/>
    <w:rsid w:val="006220C1"/>
    <w:rsid w:val="006220D7"/>
    <w:rsid w:val="006221DC"/>
    <w:rsid w:val="00622537"/>
    <w:rsid w:val="00622DE4"/>
    <w:rsid w:val="00623C82"/>
    <w:rsid w:val="00623CB3"/>
    <w:rsid w:val="00624312"/>
    <w:rsid w:val="00625082"/>
    <w:rsid w:val="00626449"/>
    <w:rsid w:val="006279C2"/>
    <w:rsid w:val="00627E2C"/>
    <w:rsid w:val="0063028C"/>
    <w:rsid w:val="00631E61"/>
    <w:rsid w:val="00632391"/>
    <w:rsid w:val="00634A7C"/>
    <w:rsid w:val="00634EBC"/>
    <w:rsid w:val="00634ECC"/>
    <w:rsid w:val="006402A0"/>
    <w:rsid w:val="00644808"/>
    <w:rsid w:val="00644E14"/>
    <w:rsid w:val="0064535C"/>
    <w:rsid w:val="00645528"/>
    <w:rsid w:val="00645771"/>
    <w:rsid w:val="00646F62"/>
    <w:rsid w:val="00647585"/>
    <w:rsid w:val="006476A4"/>
    <w:rsid w:val="00647A08"/>
    <w:rsid w:val="00653176"/>
    <w:rsid w:val="00653E55"/>
    <w:rsid w:val="006549BA"/>
    <w:rsid w:val="0065565B"/>
    <w:rsid w:val="006561B5"/>
    <w:rsid w:val="0065688C"/>
    <w:rsid w:val="006570C3"/>
    <w:rsid w:val="006571CF"/>
    <w:rsid w:val="006571D0"/>
    <w:rsid w:val="006572F5"/>
    <w:rsid w:val="006574F4"/>
    <w:rsid w:val="0066028A"/>
    <w:rsid w:val="00662B68"/>
    <w:rsid w:val="00662C57"/>
    <w:rsid w:val="006643C4"/>
    <w:rsid w:val="00665728"/>
    <w:rsid w:val="006672AE"/>
    <w:rsid w:val="00667312"/>
    <w:rsid w:val="00670C9E"/>
    <w:rsid w:val="00671E0F"/>
    <w:rsid w:val="006738F5"/>
    <w:rsid w:val="00676976"/>
    <w:rsid w:val="00677EA0"/>
    <w:rsid w:val="00681069"/>
    <w:rsid w:val="00684701"/>
    <w:rsid w:val="00685DD3"/>
    <w:rsid w:val="00685E73"/>
    <w:rsid w:val="00687D1A"/>
    <w:rsid w:val="00690284"/>
    <w:rsid w:val="00690BAA"/>
    <w:rsid w:val="00690D62"/>
    <w:rsid w:val="00691C7C"/>
    <w:rsid w:val="0069232C"/>
    <w:rsid w:val="00692862"/>
    <w:rsid w:val="0069544A"/>
    <w:rsid w:val="00695460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39BE"/>
    <w:rsid w:val="006A42A6"/>
    <w:rsid w:val="006A43DB"/>
    <w:rsid w:val="006A55DE"/>
    <w:rsid w:val="006A657A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6BFC"/>
    <w:rsid w:val="006B7572"/>
    <w:rsid w:val="006B781F"/>
    <w:rsid w:val="006C555D"/>
    <w:rsid w:val="006C5F72"/>
    <w:rsid w:val="006C6102"/>
    <w:rsid w:val="006C6A89"/>
    <w:rsid w:val="006C7228"/>
    <w:rsid w:val="006C7C27"/>
    <w:rsid w:val="006C7FAF"/>
    <w:rsid w:val="006D311A"/>
    <w:rsid w:val="006D3BBE"/>
    <w:rsid w:val="006D4002"/>
    <w:rsid w:val="006D40F0"/>
    <w:rsid w:val="006D614F"/>
    <w:rsid w:val="006D63F0"/>
    <w:rsid w:val="006E108D"/>
    <w:rsid w:val="006E2F99"/>
    <w:rsid w:val="006E3E83"/>
    <w:rsid w:val="006E54A3"/>
    <w:rsid w:val="006E738C"/>
    <w:rsid w:val="006E7F72"/>
    <w:rsid w:val="006F26D9"/>
    <w:rsid w:val="006F2795"/>
    <w:rsid w:val="006F357A"/>
    <w:rsid w:val="006F43DB"/>
    <w:rsid w:val="006F535B"/>
    <w:rsid w:val="006F55AF"/>
    <w:rsid w:val="006F5938"/>
    <w:rsid w:val="006F5C04"/>
    <w:rsid w:val="006F6104"/>
    <w:rsid w:val="006F7F8C"/>
    <w:rsid w:val="007004E5"/>
    <w:rsid w:val="00700998"/>
    <w:rsid w:val="00700ED8"/>
    <w:rsid w:val="00701AC4"/>
    <w:rsid w:val="00702B3D"/>
    <w:rsid w:val="00702E48"/>
    <w:rsid w:val="00704716"/>
    <w:rsid w:val="00704944"/>
    <w:rsid w:val="00705126"/>
    <w:rsid w:val="00705185"/>
    <w:rsid w:val="00707E68"/>
    <w:rsid w:val="0071073D"/>
    <w:rsid w:val="00710AC0"/>
    <w:rsid w:val="00710AE5"/>
    <w:rsid w:val="00711902"/>
    <w:rsid w:val="00712D31"/>
    <w:rsid w:val="00712E28"/>
    <w:rsid w:val="00714F1D"/>
    <w:rsid w:val="007162FD"/>
    <w:rsid w:val="00720F3F"/>
    <w:rsid w:val="007217DE"/>
    <w:rsid w:val="007221ED"/>
    <w:rsid w:val="00724057"/>
    <w:rsid w:val="0072650F"/>
    <w:rsid w:val="007273CD"/>
    <w:rsid w:val="007302FB"/>
    <w:rsid w:val="007304E2"/>
    <w:rsid w:val="007305EA"/>
    <w:rsid w:val="00733C96"/>
    <w:rsid w:val="00733D40"/>
    <w:rsid w:val="007342C2"/>
    <w:rsid w:val="007350C0"/>
    <w:rsid w:val="0073540C"/>
    <w:rsid w:val="00735B63"/>
    <w:rsid w:val="00735F2B"/>
    <w:rsid w:val="007370F9"/>
    <w:rsid w:val="0073733E"/>
    <w:rsid w:val="0074086A"/>
    <w:rsid w:val="007429C3"/>
    <w:rsid w:val="00742D45"/>
    <w:rsid w:val="00744109"/>
    <w:rsid w:val="007448DD"/>
    <w:rsid w:val="00744D64"/>
    <w:rsid w:val="007458DA"/>
    <w:rsid w:val="00745ACC"/>
    <w:rsid w:val="00746BE9"/>
    <w:rsid w:val="00747116"/>
    <w:rsid w:val="00747579"/>
    <w:rsid w:val="00755255"/>
    <w:rsid w:val="00755768"/>
    <w:rsid w:val="0075772D"/>
    <w:rsid w:val="00761417"/>
    <w:rsid w:val="007614D9"/>
    <w:rsid w:val="00763E39"/>
    <w:rsid w:val="00764637"/>
    <w:rsid w:val="0076464B"/>
    <w:rsid w:val="00765976"/>
    <w:rsid w:val="00765AC6"/>
    <w:rsid w:val="007667DB"/>
    <w:rsid w:val="0076739E"/>
    <w:rsid w:val="00767E36"/>
    <w:rsid w:val="0077024A"/>
    <w:rsid w:val="00771A57"/>
    <w:rsid w:val="007725F9"/>
    <w:rsid w:val="00777891"/>
    <w:rsid w:val="00777D96"/>
    <w:rsid w:val="00777EAD"/>
    <w:rsid w:val="00781956"/>
    <w:rsid w:val="00783A4F"/>
    <w:rsid w:val="00783AEC"/>
    <w:rsid w:val="00785372"/>
    <w:rsid w:val="007859D5"/>
    <w:rsid w:val="00786303"/>
    <w:rsid w:val="007866A7"/>
    <w:rsid w:val="00786C65"/>
    <w:rsid w:val="00792E21"/>
    <w:rsid w:val="007937A8"/>
    <w:rsid w:val="00794772"/>
    <w:rsid w:val="007955CC"/>
    <w:rsid w:val="00795CDA"/>
    <w:rsid w:val="00796388"/>
    <w:rsid w:val="007976B2"/>
    <w:rsid w:val="00797994"/>
    <w:rsid w:val="00797BC9"/>
    <w:rsid w:val="007A13D3"/>
    <w:rsid w:val="007A1557"/>
    <w:rsid w:val="007A2616"/>
    <w:rsid w:val="007A3135"/>
    <w:rsid w:val="007A3C54"/>
    <w:rsid w:val="007A4BD0"/>
    <w:rsid w:val="007A681A"/>
    <w:rsid w:val="007A7213"/>
    <w:rsid w:val="007B0005"/>
    <w:rsid w:val="007B069A"/>
    <w:rsid w:val="007B0AE6"/>
    <w:rsid w:val="007B4B96"/>
    <w:rsid w:val="007B5D75"/>
    <w:rsid w:val="007B5F64"/>
    <w:rsid w:val="007B7304"/>
    <w:rsid w:val="007B7548"/>
    <w:rsid w:val="007C03B3"/>
    <w:rsid w:val="007C058B"/>
    <w:rsid w:val="007C08AA"/>
    <w:rsid w:val="007C2B3E"/>
    <w:rsid w:val="007C2B60"/>
    <w:rsid w:val="007C2FFB"/>
    <w:rsid w:val="007C598D"/>
    <w:rsid w:val="007C5AF8"/>
    <w:rsid w:val="007C61D5"/>
    <w:rsid w:val="007C6460"/>
    <w:rsid w:val="007D0E13"/>
    <w:rsid w:val="007D2A7B"/>
    <w:rsid w:val="007D3E33"/>
    <w:rsid w:val="007D3F76"/>
    <w:rsid w:val="007D44F0"/>
    <w:rsid w:val="007D45F1"/>
    <w:rsid w:val="007D690E"/>
    <w:rsid w:val="007D7208"/>
    <w:rsid w:val="007E1C2B"/>
    <w:rsid w:val="007E222A"/>
    <w:rsid w:val="007E30A3"/>
    <w:rsid w:val="007E4940"/>
    <w:rsid w:val="007E4A29"/>
    <w:rsid w:val="007E4C31"/>
    <w:rsid w:val="007E582D"/>
    <w:rsid w:val="007E6D66"/>
    <w:rsid w:val="007F1E67"/>
    <w:rsid w:val="007F3D20"/>
    <w:rsid w:val="007F4002"/>
    <w:rsid w:val="007F4420"/>
    <w:rsid w:val="007F5394"/>
    <w:rsid w:val="007F5B3B"/>
    <w:rsid w:val="007F60A8"/>
    <w:rsid w:val="007F6EBC"/>
    <w:rsid w:val="007F7A42"/>
    <w:rsid w:val="0080046D"/>
    <w:rsid w:val="00801EB8"/>
    <w:rsid w:val="00801F8C"/>
    <w:rsid w:val="00803349"/>
    <w:rsid w:val="00803403"/>
    <w:rsid w:val="00804698"/>
    <w:rsid w:val="008047C6"/>
    <w:rsid w:val="00804E5B"/>
    <w:rsid w:val="0080773E"/>
    <w:rsid w:val="00807D5B"/>
    <w:rsid w:val="00810A4B"/>
    <w:rsid w:val="00810E4D"/>
    <w:rsid w:val="008117C3"/>
    <w:rsid w:val="00811935"/>
    <w:rsid w:val="008121DC"/>
    <w:rsid w:val="0081235D"/>
    <w:rsid w:val="0081351E"/>
    <w:rsid w:val="00817D7A"/>
    <w:rsid w:val="00821087"/>
    <w:rsid w:val="00822F9F"/>
    <w:rsid w:val="00824621"/>
    <w:rsid w:val="00826303"/>
    <w:rsid w:val="00826DF5"/>
    <w:rsid w:val="008276CB"/>
    <w:rsid w:val="008335F5"/>
    <w:rsid w:val="00833BDB"/>
    <w:rsid w:val="008340CD"/>
    <w:rsid w:val="00834FCE"/>
    <w:rsid w:val="00835BFB"/>
    <w:rsid w:val="00836038"/>
    <w:rsid w:val="00837123"/>
    <w:rsid w:val="008374B8"/>
    <w:rsid w:val="00837F5D"/>
    <w:rsid w:val="0084138B"/>
    <w:rsid w:val="00842C40"/>
    <w:rsid w:val="00845A86"/>
    <w:rsid w:val="00847298"/>
    <w:rsid w:val="00847EFF"/>
    <w:rsid w:val="008506C4"/>
    <w:rsid w:val="00853F59"/>
    <w:rsid w:val="00854B20"/>
    <w:rsid w:val="008558CC"/>
    <w:rsid w:val="00855C93"/>
    <w:rsid w:val="0085643B"/>
    <w:rsid w:val="00857DE2"/>
    <w:rsid w:val="00857E8B"/>
    <w:rsid w:val="00860361"/>
    <w:rsid w:val="00860FE6"/>
    <w:rsid w:val="00862919"/>
    <w:rsid w:val="0086313E"/>
    <w:rsid w:val="00863151"/>
    <w:rsid w:val="008646D7"/>
    <w:rsid w:val="00864CDC"/>
    <w:rsid w:val="00864E33"/>
    <w:rsid w:val="00867F86"/>
    <w:rsid w:val="00870CDD"/>
    <w:rsid w:val="008713E9"/>
    <w:rsid w:val="00871618"/>
    <w:rsid w:val="00871AA1"/>
    <w:rsid w:val="00871BFC"/>
    <w:rsid w:val="008720C0"/>
    <w:rsid w:val="00872418"/>
    <w:rsid w:val="00872C56"/>
    <w:rsid w:val="00874145"/>
    <w:rsid w:val="008748A6"/>
    <w:rsid w:val="00875B03"/>
    <w:rsid w:val="008764F3"/>
    <w:rsid w:val="00883361"/>
    <w:rsid w:val="00884F18"/>
    <w:rsid w:val="00884FF3"/>
    <w:rsid w:val="0088546A"/>
    <w:rsid w:val="00886818"/>
    <w:rsid w:val="008909B3"/>
    <w:rsid w:val="00890D43"/>
    <w:rsid w:val="00890E4B"/>
    <w:rsid w:val="0089170B"/>
    <w:rsid w:val="0089181E"/>
    <w:rsid w:val="0089258E"/>
    <w:rsid w:val="00893743"/>
    <w:rsid w:val="008940CA"/>
    <w:rsid w:val="00895B57"/>
    <w:rsid w:val="0089707B"/>
    <w:rsid w:val="008A048B"/>
    <w:rsid w:val="008A2936"/>
    <w:rsid w:val="008A29AA"/>
    <w:rsid w:val="008A69CB"/>
    <w:rsid w:val="008A7B17"/>
    <w:rsid w:val="008B03DC"/>
    <w:rsid w:val="008B40C4"/>
    <w:rsid w:val="008B47FA"/>
    <w:rsid w:val="008B52D9"/>
    <w:rsid w:val="008C05EC"/>
    <w:rsid w:val="008C0BDD"/>
    <w:rsid w:val="008C0C92"/>
    <w:rsid w:val="008C2923"/>
    <w:rsid w:val="008C3AA2"/>
    <w:rsid w:val="008C3D8F"/>
    <w:rsid w:val="008C3E02"/>
    <w:rsid w:val="008C4BF6"/>
    <w:rsid w:val="008C5513"/>
    <w:rsid w:val="008C5B68"/>
    <w:rsid w:val="008C674B"/>
    <w:rsid w:val="008C6E0E"/>
    <w:rsid w:val="008D0A9C"/>
    <w:rsid w:val="008D2463"/>
    <w:rsid w:val="008D2B4D"/>
    <w:rsid w:val="008D2EE6"/>
    <w:rsid w:val="008D4255"/>
    <w:rsid w:val="008D492A"/>
    <w:rsid w:val="008D5BDC"/>
    <w:rsid w:val="008D5E7E"/>
    <w:rsid w:val="008D71E9"/>
    <w:rsid w:val="008E2648"/>
    <w:rsid w:val="008E3305"/>
    <w:rsid w:val="008E375F"/>
    <w:rsid w:val="008E3982"/>
    <w:rsid w:val="008E3ABC"/>
    <w:rsid w:val="008E433D"/>
    <w:rsid w:val="008E662D"/>
    <w:rsid w:val="008E6B45"/>
    <w:rsid w:val="008E6BE8"/>
    <w:rsid w:val="008E7A90"/>
    <w:rsid w:val="008F06ED"/>
    <w:rsid w:val="008F4EC5"/>
    <w:rsid w:val="008F69C5"/>
    <w:rsid w:val="008F7009"/>
    <w:rsid w:val="008F7E63"/>
    <w:rsid w:val="008F7EA3"/>
    <w:rsid w:val="00901278"/>
    <w:rsid w:val="009012D9"/>
    <w:rsid w:val="00903BF3"/>
    <w:rsid w:val="0090429D"/>
    <w:rsid w:val="009045B2"/>
    <w:rsid w:val="00906C2D"/>
    <w:rsid w:val="009076F6"/>
    <w:rsid w:val="00907F72"/>
    <w:rsid w:val="00910678"/>
    <w:rsid w:val="009106D2"/>
    <w:rsid w:val="00910C9B"/>
    <w:rsid w:val="00910DBE"/>
    <w:rsid w:val="009110C4"/>
    <w:rsid w:val="0091235F"/>
    <w:rsid w:val="0091238F"/>
    <w:rsid w:val="00912440"/>
    <w:rsid w:val="00912FB2"/>
    <w:rsid w:val="00913A9E"/>
    <w:rsid w:val="00914AEE"/>
    <w:rsid w:val="00915FCA"/>
    <w:rsid w:val="00917A2C"/>
    <w:rsid w:val="00917ABC"/>
    <w:rsid w:val="00921505"/>
    <w:rsid w:val="00922693"/>
    <w:rsid w:val="00922833"/>
    <w:rsid w:val="00924415"/>
    <w:rsid w:val="0092537E"/>
    <w:rsid w:val="009254B5"/>
    <w:rsid w:val="00925616"/>
    <w:rsid w:val="00926409"/>
    <w:rsid w:val="00926B74"/>
    <w:rsid w:val="00927610"/>
    <w:rsid w:val="00931110"/>
    <w:rsid w:val="009315C2"/>
    <w:rsid w:val="00931B32"/>
    <w:rsid w:val="009338DF"/>
    <w:rsid w:val="00934BFE"/>
    <w:rsid w:val="009360BC"/>
    <w:rsid w:val="009373BC"/>
    <w:rsid w:val="009373E1"/>
    <w:rsid w:val="00940731"/>
    <w:rsid w:val="009423D3"/>
    <w:rsid w:val="00943C6F"/>
    <w:rsid w:val="009456C8"/>
    <w:rsid w:val="00945DA9"/>
    <w:rsid w:val="00947AC0"/>
    <w:rsid w:val="00947C29"/>
    <w:rsid w:val="00955BB2"/>
    <w:rsid w:val="009606D4"/>
    <w:rsid w:val="00961DA1"/>
    <w:rsid w:val="009626AB"/>
    <w:rsid w:val="00962F8A"/>
    <w:rsid w:val="00963231"/>
    <w:rsid w:val="009636B6"/>
    <w:rsid w:val="00965486"/>
    <w:rsid w:val="0097104D"/>
    <w:rsid w:val="0097153D"/>
    <w:rsid w:val="00972038"/>
    <w:rsid w:val="00972857"/>
    <w:rsid w:val="00973709"/>
    <w:rsid w:val="0097460C"/>
    <w:rsid w:val="00976DDC"/>
    <w:rsid w:val="00977DED"/>
    <w:rsid w:val="00983403"/>
    <w:rsid w:val="00985FCA"/>
    <w:rsid w:val="009874F8"/>
    <w:rsid w:val="009913CF"/>
    <w:rsid w:val="00991E85"/>
    <w:rsid w:val="009963CA"/>
    <w:rsid w:val="00996C02"/>
    <w:rsid w:val="00997971"/>
    <w:rsid w:val="00997FAB"/>
    <w:rsid w:val="009A0571"/>
    <w:rsid w:val="009A068B"/>
    <w:rsid w:val="009A0FF2"/>
    <w:rsid w:val="009A2486"/>
    <w:rsid w:val="009A3270"/>
    <w:rsid w:val="009A47F5"/>
    <w:rsid w:val="009A596C"/>
    <w:rsid w:val="009A6023"/>
    <w:rsid w:val="009B1B41"/>
    <w:rsid w:val="009B1CCB"/>
    <w:rsid w:val="009B1DCC"/>
    <w:rsid w:val="009B3074"/>
    <w:rsid w:val="009B3E8B"/>
    <w:rsid w:val="009B402B"/>
    <w:rsid w:val="009B4285"/>
    <w:rsid w:val="009B474E"/>
    <w:rsid w:val="009B4C6C"/>
    <w:rsid w:val="009B50A7"/>
    <w:rsid w:val="009B53FC"/>
    <w:rsid w:val="009B5BDD"/>
    <w:rsid w:val="009B5C1A"/>
    <w:rsid w:val="009B6F97"/>
    <w:rsid w:val="009C0647"/>
    <w:rsid w:val="009C0AEB"/>
    <w:rsid w:val="009C11DC"/>
    <w:rsid w:val="009C2C42"/>
    <w:rsid w:val="009C6A57"/>
    <w:rsid w:val="009C73EF"/>
    <w:rsid w:val="009D0846"/>
    <w:rsid w:val="009D08A2"/>
    <w:rsid w:val="009D17A3"/>
    <w:rsid w:val="009D1EE4"/>
    <w:rsid w:val="009D24FB"/>
    <w:rsid w:val="009D26EF"/>
    <w:rsid w:val="009D3DCB"/>
    <w:rsid w:val="009D5228"/>
    <w:rsid w:val="009D594D"/>
    <w:rsid w:val="009D6018"/>
    <w:rsid w:val="009D651F"/>
    <w:rsid w:val="009D66E8"/>
    <w:rsid w:val="009D7FE2"/>
    <w:rsid w:val="009E22DE"/>
    <w:rsid w:val="009E3641"/>
    <w:rsid w:val="009E3F77"/>
    <w:rsid w:val="009E4C4D"/>
    <w:rsid w:val="009E4DA1"/>
    <w:rsid w:val="009E53C8"/>
    <w:rsid w:val="009E5CD9"/>
    <w:rsid w:val="009E60BE"/>
    <w:rsid w:val="009E6A41"/>
    <w:rsid w:val="009E6AB6"/>
    <w:rsid w:val="009E707C"/>
    <w:rsid w:val="009E78D5"/>
    <w:rsid w:val="009F2C32"/>
    <w:rsid w:val="009F547D"/>
    <w:rsid w:val="009F5662"/>
    <w:rsid w:val="009F5E48"/>
    <w:rsid w:val="009F6178"/>
    <w:rsid w:val="00A0118A"/>
    <w:rsid w:val="00A04CB8"/>
    <w:rsid w:val="00A11570"/>
    <w:rsid w:val="00A11B8C"/>
    <w:rsid w:val="00A150B3"/>
    <w:rsid w:val="00A1607A"/>
    <w:rsid w:val="00A16121"/>
    <w:rsid w:val="00A1635C"/>
    <w:rsid w:val="00A166D0"/>
    <w:rsid w:val="00A23ABA"/>
    <w:rsid w:val="00A240E5"/>
    <w:rsid w:val="00A244EE"/>
    <w:rsid w:val="00A258D9"/>
    <w:rsid w:val="00A25EAB"/>
    <w:rsid w:val="00A303C5"/>
    <w:rsid w:val="00A30F50"/>
    <w:rsid w:val="00A31147"/>
    <w:rsid w:val="00A3128E"/>
    <w:rsid w:val="00A3224F"/>
    <w:rsid w:val="00A32F23"/>
    <w:rsid w:val="00A33140"/>
    <w:rsid w:val="00A333C7"/>
    <w:rsid w:val="00A3361D"/>
    <w:rsid w:val="00A33CBE"/>
    <w:rsid w:val="00A35432"/>
    <w:rsid w:val="00A374E9"/>
    <w:rsid w:val="00A37759"/>
    <w:rsid w:val="00A40969"/>
    <w:rsid w:val="00A41156"/>
    <w:rsid w:val="00A42266"/>
    <w:rsid w:val="00A4311E"/>
    <w:rsid w:val="00A4364C"/>
    <w:rsid w:val="00A43AFA"/>
    <w:rsid w:val="00A43BF0"/>
    <w:rsid w:val="00A43D17"/>
    <w:rsid w:val="00A4411B"/>
    <w:rsid w:val="00A4454E"/>
    <w:rsid w:val="00A45F18"/>
    <w:rsid w:val="00A46349"/>
    <w:rsid w:val="00A467DA"/>
    <w:rsid w:val="00A47130"/>
    <w:rsid w:val="00A4725D"/>
    <w:rsid w:val="00A478A1"/>
    <w:rsid w:val="00A5245E"/>
    <w:rsid w:val="00A532EC"/>
    <w:rsid w:val="00A543E4"/>
    <w:rsid w:val="00A55AAE"/>
    <w:rsid w:val="00A5639F"/>
    <w:rsid w:val="00A57699"/>
    <w:rsid w:val="00A60DAD"/>
    <w:rsid w:val="00A612EF"/>
    <w:rsid w:val="00A61B3D"/>
    <w:rsid w:val="00A62EE8"/>
    <w:rsid w:val="00A63AB2"/>
    <w:rsid w:val="00A6433E"/>
    <w:rsid w:val="00A64BB4"/>
    <w:rsid w:val="00A65B50"/>
    <w:rsid w:val="00A66E01"/>
    <w:rsid w:val="00A67B12"/>
    <w:rsid w:val="00A7097C"/>
    <w:rsid w:val="00A70E3C"/>
    <w:rsid w:val="00A71D35"/>
    <w:rsid w:val="00A724CA"/>
    <w:rsid w:val="00A7297F"/>
    <w:rsid w:val="00A72F02"/>
    <w:rsid w:val="00A73CD2"/>
    <w:rsid w:val="00A7444C"/>
    <w:rsid w:val="00A745A2"/>
    <w:rsid w:val="00A747E3"/>
    <w:rsid w:val="00A75B53"/>
    <w:rsid w:val="00A7714E"/>
    <w:rsid w:val="00A80C70"/>
    <w:rsid w:val="00A84141"/>
    <w:rsid w:val="00A85579"/>
    <w:rsid w:val="00A85A01"/>
    <w:rsid w:val="00A861A4"/>
    <w:rsid w:val="00A871F0"/>
    <w:rsid w:val="00A907C1"/>
    <w:rsid w:val="00A915C9"/>
    <w:rsid w:val="00A92D58"/>
    <w:rsid w:val="00A9315C"/>
    <w:rsid w:val="00A933E5"/>
    <w:rsid w:val="00A94D7D"/>
    <w:rsid w:val="00A94EDA"/>
    <w:rsid w:val="00A95A73"/>
    <w:rsid w:val="00A969C6"/>
    <w:rsid w:val="00A969CE"/>
    <w:rsid w:val="00AA0B2B"/>
    <w:rsid w:val="00AA2D47"/>
    <w:rsid w:val="00AA2E68"/>
    <w:rsid w:val="00AA3292"/>
    <w:rsid w:val="00AA3B67"/>
    <w:rsid w:val="00AA406A"/>
    <w:rsid w:val="00AA53C1"/>
    <w:rsid w:val="00AA5C56"/>
    <w:rsid w:val="00AA7675"/>
    <w:rsid w:val="00AB02E4"/>
    <w:rsid w:val="00AB1A3C"/>
    <w:rsid w:val="00AB1DE2"/>
    <w:rsid w:val="00AB3B33"/>
    <w:rsid w:val="00AB41C7"/>
    <w:rsid w:val="00AB4317"/>
    <w:rsid w:val="00AB64DA"/>
    <w:rsid w:val="00AC5E5D"/>
    <w:rsid w:val="00AC6066"/>
    <w:rsid w:val="00AC6915"/>
    <w:rsid w:val="00AD1876"/>
    <w:rsid w:val="00AD1C44"/>
    <w:rsid w:val="00AD316C"/>
    <w:rsid w:val="00AD3726"/>
    <w:rsid w:val="00AD5BCE"/>
    <w:rsid w:val="00AD6556"/>
    <w:rsid w:val="00AD6DCB"/>
    <w:rsid w:val="00AD7C87"/>
    <w:rsid w:val="00AD7F8C"/>
    <w:rsid w:val="00AE1C6E"/>
    <w:rsid w:val="00AE35D1"/>
    <w:rsid w:val="00AE36EF"/>
    <w:rsid w:val="00AE4005"/>
    <w:rsid w:val="00AE4A2A"/>
    <w:rsid w:val="00AE53D5"/>
    <w:rsid w:val="00AE5757"/>
    <w:rsid w:val="00AE5A4E"/>
    <w:rsid w:val="00AE71C2"/>
    <w:rsid w:val="00AE785D"/>
    <w:rsid w:val="00AF3519"/>
    <w:rsid w:val="00AF3B64"/>
    <w:rsid w:val="00AF3E5A"/>
    <w:rsid w:val="00AF3F8F"/>
    <w:rsid w:val="00AF4EE7"/>
    <w:rsid w:val="00AF4FDE"/>
    <w:rsid w:val="00AF5566"/>
    <w:rsid w:val="00AF7859"/>
    <w:rsid w:val="00B00198"/>
    <w:rsid w:val="00B00533"/>
    <w:rsid w:val="00B03185"/>
    <w:rsid w:val="00B03442"/>
    <w:rsid w:val="00B03785"/>
    <w:rsid w:val="00B03D11"/>
    <w:rsid w:val="00B03FCD"/>
    <w:rsid w:val="00B0511C"/>
    <w:rsid w:val="00B05578"/>
    <w:rsid w:val="00B07119"/>
    <w:rsid w:val="00B1149F"/>
    <w:rsid w:val="00B11AD1"/>
    <w:rsid w:val="00B12267"/>
    <w:rsid w:val="00B1298F"/>
    <w:rsid w:val="00B15177"/>
    <w:rsid w:val="00B157D4"/>
    <w:rsid w:val="00B15BF2"/>
    <w:rsid w:val="00B166A8"/>
    <w:rsid w:val="00B20A99"/>
    <w:rsid w:val="00B23DAF"/>
    <w:rsid w:val="00B2425C"/>
    <w:rsid w:val="00B24FB2"/>
    <w:rsid w:val="00B2659C"/>
    <w:rsid w:val="00B276F2"/>
    <w:rsid w:val="00B27A86"/>
    <w:rsid w:val="00B305E7"/>
    <w:rsid w:val="00B30A24"/>
    <w:rsid w:val="00B324DD"/>
    <w:rsid w:val="00B32E88"/>
    <w:rsid w:val="00B33057"/>
    <w:rsid w:val="00B33469"/>
    <w:rsid w:val="00B33C31"/>
    <w:rsid w:val="00B3422F"/>
    <w:rsid w:val="00B3557B"/>
    <w:rsid w:val="00B355A8"/>
    <w:rsid w:val="00B36C23"/>
    <w:rsid w:val="00B37082"/>
    <w:rsid w:val="00B37404"/>
    <w:rsid w:val="00B37B58"/>
    <w:rsid w:val="00B41F46"/>
    <w:rsid w:val="00B421AB"/>
    <w:rsid w:val="00B42EFF"/>
    <w:rsid w:val="00B442A3"/>
    <w:rsid w:val="00B455CC"/>
    <w:rsid w:val="00B4585A"/>
    <w:rsid w:val="00B4674A"/>
    <w:rsid w:val="00B46B1F"/>
    <w:rsid w:val="00B46E41"/>
    <w:rsid w:val="00B506BD"/>
    <w:rsid w:val="00B51445"/>
    <w:rsid w:val="00B52178"/>
    <w:rsid w:val="00B52370"/>
    <w:rsid w:val="00B5455B"/>
    <w:rsid w:val="00B54566"/>
    <w:rsid w:val="00B54C8F"/>
    <w:rsid w:val="00B55221"/>
    <w:rsid w:val="00B559E5"/>
    <w:rsid w:val="00B55B9C"/>
    <w:rsid w:val="00B5610A"/>
    <w:rsid w:val="00B576C9"/>
    <w:rsid w:val="00B57DFA"/>
    <w:rsid w:val="00B57E58"/>
    <w:rsid w:val="00B57ECC"/>
    <w:rsid w:val="00B608B9"/>
    <w:rsid w:val="00B611DC"/>
    <w:rsid w:val="00B6175B"/>
    <w:rsid w:val="00B62C2F"/>
    <w:rsid w:val="00B63691"/>
    <w:rsid w:val="00B63787"/>
    <w:rsid w:val="00B637B2"/>
    <w:rsid w:val="00B65262"/>
    <w:rsid w:val="00B66C6D"/>
    <w:rsid w:val="00B70257"/>
    <w:rsid w:val="00B702F8"/>
    <w:rsid w:val="00B70312"/>
    <w:rsid w:val="00B7101B"/>
    <w:rsid w:val="00B7103C"/>
    <w:rsid w:val="00B72C76"/>
    <w:rsid w:val="00B755B8"/>
    <w:rsid w:val="00B75C2B"/>
    <w:rsid w:val="00B75EFE"/>
    <w:rsid w:val="00B75F87"/>
    <w:rsid w:val="00B770F6"/>
    <w:rsid w:val="00B8096F"/>
    <w:rsid w:val="00B80B83"/>
    <w:rsid w:val="00B81116"/>
    <w:rsid w:val="00B81C8B"/>
    <w:rsid w:val="00B81EB3"/>
    <w:rsid w:val="00B83002"/>
    <w:rsid w:val="00B832FD"/>
    <w:rsid w:val="00B833EB"/>
    <w:rsid w:val="00B84393"/>
    <w:rsid w:val="00B8570D"/>
    <w:rsid w:val="00B861E4"/>
    <w:rsid w:val="00B864DE"/>
    <w:rsid w:val="00B865F9"/>
    <w:rsid w:val="00B92E84"/>
    <w:rsid w:val="00B933AB"/>
    <w:rsid w:val="00B93C76"/>
    <w:rsid w:val="00B94B83"/>
    <w:rsid w:val="00B957BB"/>
    <w:rsid w:val="00B9674D"/>
    <w:rsid w:val="00B97028"/>
    <w:rsid w:val="00BA0B30"/>
    <w:rsid w:val="00BA16E8"/>
    <w:rsid w:val="00BA184F"/>
    <w:rsid w:val="00BA6269"/>
    <w:rsid w:val="00BB0260"/>
    <w:rsid w:val="00BB0300"/>
    <w:rsid w:val="00BB0B2B"/>
    <w:rsid w:val="00BB1C8A"/>
    <w:rsid w:val="00BB1F2C"/>
    <w:rsid w:val="00BB2BAA"/>
    <w:rsid w:val="00BB336B"/>
    <w:rsid w:val="00BB346E"/>
    <w:rsid w:val="00BB3BB6"/>
    <w:rsid w:val="00BB655D"/>
    <w:rsid w:val="00BB68B9"/>
    <w:rsid w:val="00BC0A89"/>
    <w:rsid w:val="00BC104E"/>
    <w:rsid w:val="00BC1F3B"/>
    <w:rsid w:val="00BC3613"/>
    <w:rsid w:val="00BC412E"/>
    <w:rsid w:val="00BD0263"/>
    <w:rsid w:val="00BD2FCB"/>
    <w:rsid w:val="00BD4F29"/>
    <w:rsid w:val="00BD50AA"/>
    <w:rsid w:val="00BD5366"/>
    <w:rsid w:val="00BD6436"/>
    <w:rsid w:val="00BD652B"/>
    <w:rsid w:val="00BD6888"/>
    <w:rsid w:val="00BD7C8B"/>
    <w:rsid w:val="00BE02F7"/>
    <w:rsid w:val="00BE037E"/>
    <w:rsid w:val="00BE1A75"/>
    <w:rsid w:val="00BE2841"/>
    <w:rsid w:val="00BE2A95"/>
    <w:rsid w:val="00BE3687"/>
    <w:rsid w:val="00BE6420"/>
    <w:rsid w:val="00BF0922"/>
    <w:rsid w:val="00BF17D9"/>
    <w:rsid w:val="00BF28FA"/>
    <w:rsid w:val="00BF311F"/>
    <w:rsid w:val="00BF3BAB"/>
    <w:rsid w:val="00BF5A16"/>
    <w:rsid w:val="00BF7262"/>
    <w:rsid w:val="00C03903"/>
    <w:rsid w:val="00C03C29"/>
    <w:rsid w:val="00C059D4"/>
    <w:rsid w:val="00C05CD0"/>
    <w:rsid w:val="00C06295"/>
    <w:rsid w:val="00C069B0"/>
    <w:rsid w:val="00C10C0E"/>
    <w:rsid w:val="00C10CAD"/>
    <w:rsid w:val="00C11727"/>
    <w:rsid w:val="00C13550"/>
    <w:rsid w:val="00C138AC"/>
    <w:rsid w:val="00C144CE"/>
    <w:rsid w:val="00C146AB"/>
    <w:rsid w:val="00C16028"/>
    <w:rsid w:val="00C16945"/>
    <w:rsid w:val="00C16DA8"/>
    <w:rsid w:val="00C17F06"/>
    <w:rsid w:val="00C21778"/>
    <w:rsid w:val="00C21A4F"/>
    <w:rsid w:val="00C22AD6"/>
    <w:rsid w:val="00C23C95"/>
    <w:rsid w:val="00C242D6"/>
    <w:rsid w:val="00C2491F"/>
    <w:rsid w:val="00C24938"/>
    <w:rsid w:val="00C27198"/>
    <w:rsid w:val="00C31DF1"/>
    <w:rsid w:val="00C31F69"/>
    <w:rsid w:val="00C3290D"/>
    <w:rsid w:val="00C3502E"/>
    <w:rsid w:val="00C3504D"/>
    <w:rsid w:val="00C35E64"/>
    <w:rsid w:val="00C3619E"/>
    <w:rsid w:val="00C36263"/>
    <w:rsid w:val="00C37365"/>
    <w:rsid w:val="00C41BCC"/>
    <w:rsid w:val="00C4218F"/>
    <w:rsid w:val="00C423A0"/>
    <w:rsid w:val="00C42623"/>
    <w:rsid w:val="00C4323C"/>
    <w:rsid w:val="00C43523"/>
    <w:rsid w:val="00C4459C"/>
    <w:rsid w:val="00C478A8"/>
    <w:rsid w:val="00C47C4C"/>
    <w:rsid w:val="00C50046"/>
    <w:rsid w:val="00C500FA"/>
    <w:rsid w:val="00C511F9"/>
    <w:rsid w:val="00C5121F"/>
    <w:rsid w:val="00C51E2A"/>
    <w:rsid w:val="00C52580"/>
    <w:rsid w:val="00C5419E"/>
    <w:rsid w:val="00C5425F"/>
    <w:rsid w:val="00C56121"/>
    <w:rsid w:val="00C577F6"/>
    <w:rsid w:val="00C6006D"/>
    <w:rsid w:val="00C606A2"/>
    <w:rsid w:val="00C61753"/>
    <w:rsid w:val="00C620EE"/>
    <w:rsid w:val="00C6286A"/>
    <w:rsid w:val="00C64387"/>
    <w:rsid w:val="00C65DD0"/>
    <w:rsid w:val="00C662EF"/>
    <w:rsid w:val="00C668DF"/>
    <w:rsid w:val="00C6703F"/>
    <w:rsid w:val="00C672B3"/>
    <w:rsid w:val="00C70D18"/>
    <w:rsid w:val="00C71598"/>
    <w:rsid w:val="00C7174B"/>
    <w:rsid w:val="00C71D86"/>
    <w:rsid w:val="00C71EEA"/>
    <w:rsid w:val="00C726A6"/>
    <w:rsid w:val="00C731DD"/>
    <w:rsid w:val="00C731DE"/>
    <w:rsid w:val="00C733D3"/>
    <w:rsid w:val="00C744B9"/>
    <w:rsid w:val="00C74BCE"/>
    <w:rsid w:val="00C750E0"/>
    <w:rsid w:val="00C75300"/>
    <w:rsid w:val="00C753C2"/>
    <w:rsid w:val="00C755CB"/>
    <w:rsid w:val="00C75C58"/>
    <w:rsid w:val="00C769FE"/>
    <w:rsid w:val="00C80C9F"/>
    <w:rsid w:val="00C82BE0"/>
    <w:rsid w:val="00C85D58"/>
    <w:rsid w:val="00C86222"/>
    <w:rsid w:val="00C8731E"/>
    <w:rsid w:val="00C87572"/>
    <w:rsid w:val="00C877D8"/>
    <w:rsid w:val="00C87C70"/>
    <w:rsid w:val="00C87D7D"/>
    <w:rsid w:val="00C92D53"/>
    <w:rsid w:val="00C92E03"/>
    <w:rsid w:val="00C93EFD"/>
    <w:rsid w:val="00C9422F"/>
    <w:rsid w:val="00C94693"/>
    <w:rsid w:val="00C94D1C"/>
    <w:rsid w:val="00C958BE"/>
    <w:rsid w:val="00C9600E"/>
    <w:rsid w:val="00C9705B"/>
    <w:rsid w:val="00C97B99"/>
    <w:rsid w:val="00CA0759"/>
    <w:rsid w:val="00CA08FA"/>
    <w:rsid w:val="00CA0E23"/>
    <w:rsid w:val="00CA2EE7"/>
    <w:rsid w:val="00CA448A"/>
    <w:rsid w:val="00CA461F"/>
    <w:rsid w:val="00CA4DBB"/>
    <w:rsid w:val="00CA5EF5"/>
    <w:rsid w:val="00CA6FF0"/>
    <w:rsid w:val="00CA7A39"/>
    <w:rsid w:val="00CB074D"/>
    <w:rsid w:val="00CB54BF"/>
    <w:rsid w:val="00CB67EC"/>
    <w:rsid w:val="00CB75CB"/>
    <w:rsid w:val="00CB76B5"/>
    <w:rsid w:val="00CC0EE1"/>
    <w:rsid w:val="00CC21B1"/>
    <w:rsid w:val="00CC275B"/>
    <w:rsid w:val="00CC2B38"/>
    <w:rsid w:val="00CC309B"/>
    <w:rsid w:val="00CC69FC"/>
    <w:rsid w:val="00CC7303"/>
    <w:rsid w:val="00CC7F82"/>
    <w:rsid w:val="00CC7FE1"/>
    <w:rsid w:val="00CD03F8"/>
    <w:rsid w:val="00CD051F"/>
    <w:rsid w:val="00CD2131"/>
    <w:rsid w:val="00CD21AF"/>
    <w:rsid w:val="00CD402B"/>
    <w:rsid w:val="00CD41C7"/>
    <w:rsid w:val="00CD5158"/>
    <w:rsid w:val="00CD5783"/>
    <w:rsid w:val="00CD6D8B"/>
    <w:rsid w:val="00CE009D"/>
    <w:rsid w:val="00CE2C5A"/>
    <w:rsid w:val="00CE3241"/>
    <w:rsid w:val="00CE6C3F"/>
    <w:rsid w:val="00CF14D9"/>
    <w:rsid w:val="00CF2AF7"/>
    <w:rsid w:val="00CF41CC"/>
    <w:rsid w:val="00CF516B"/>
    <w:rsid w:val="00CF798D"/>
    <w:rsid w:val="00CF7E76"/>
    <w:rsid w:val="00D00012"/>
    <w:rsid w:val="00D007C9"/>
    <w:rsid w:val="00D00EE3"/>
    <w:rsid w:val="00D028B6"/>
    <w:rsid w:val="00D02D2E"/>
    <w:rsid w:val="00D03B0F"/>
    <w:rsid w:val="00D03DDB"/>
    <w:rsid w:val="00D041FF"/>
    <w:rsid w:val="00D06365"/>
    <w:rsid w:val="00D10DEE"/>
    <w:rsid w:val="00D13066"/>
    <w:rsid w:val="00D1422D"/>
    <w:rsid w:val="00D15431"/>
    <w:rsid w:val="00D16BD8"/>
    <w:rsid w:val="00D16C71"/>
    <w:rsid w:val="00D17577"/>
    <w:rsid w:val="00D17BD2"/>
    <w:rsid w:val="00D210A9"/>
    <w:rsid w:val="00D210B3"/>
    <w:rsid w:val="00D21574"/>
    <w:rsid w:val="00D22B97"/>
    <w:rsid w:val="00D23843"/>
    <w:rsid w:val="00D23ADF"/>
    <w:rsid w:val="00D24055"/>
    <w:rsid w:val="00D24A07"/>
    <w:rsid w:val="00D25999"/>
    <w:rsid w:val="00D2620D"/>
    <w:rsid w:val="00D26ABB"/>
    <w:rsid w:val="00D27B9B"/>
    <w:rsid w:val="00D309DE"/>
    <w:rsid w:val="00D31F95"/>
    <w:rsid w:val="00D3254D"/>
    <w:rsid w:val="00D3346B"/>
    <w:rsid w:val="00D34545"/>
    <w:rsid w:val="00D3606D"/>
    <w:rsid w:val="00D36977"/>
    <w:rsid w:val="00D36DB0"/>
    <w:rsid w:val="00D36F01"/>
    <w:rsid w:val="00D3766B"/>
    <w:rsid w:val="00D415FF"/>
    <w:rsid w:val="00D429D5"/>
    <w:rsid w:val="00D4361D"/>
    <w:rsid w:val="00D44F67"/>
    <w:rsid w:val="00D46AB4"/>
    <w:rsid w:val="00D4791B"/>
    <w:rsid w:val="00D50DF1"/>
    <w:rsid w:val="00D50E1B"/>
    <w:rsid w:val="00D5109C"/>
    <w:rsid w:val="00D51243"/>
    <w:rsid w:val="00D51B7B"/>
    <w:rsid w:val="00D53DBE"/>
    <w:rsid w:val="00D55A88"/>
    <w:rsid w:val="00D55BEB"/>
    <w:rsid w:val="00D5702E"/>
    <w:rsid w:val="00D60D64"/>
    <w:rsid w:val="00D611C3"/>
    <w:rsid w:val="00D61F7D"/>
    <w:rsid w:val="00D6362F"/>
    <w:rsid w:val="00D63FE9"/>
    <w:rsid w:val="00D65A34"/>
    <w:rsid w:val="00D70147"/>
    <w:rsid w:val="00D71017"/>
    <w:rsid w:val="00D732FB"/>
    <w:rsid w:val="00D74BCE"/>
    <w:rsid w:val="00D75A21"/>
    <w:rsid w:val="00D760A5"/>
    <w:rsid w:val="00D776C6"/>
    <w:rsid w:val="00D77AEF"/>
    <w:rsid w:val="00D81452"/>
    <w:rsid w:val="00D81B23"/>
    <w:rsid w:val="00D81C82"/>
    <w:rsid w:val="00D81FD8"/>
    <w:rsid w:val="00D834DB"/>
    <w:rsid w:val="00D83DCC"/>
    <w:rsid w:val="00D845FC"/>
    <w:rsid w:val="00D84764"/>
    <w:rsid w:val="00D850CB"/>
    <w:rsid w:val="00D85255"/>
    <w:rsid w:val="00D85449"/>
    <w:rsid w:val="00D86611"/>
    <w:rsid w:val="00D868BB"/>
    <w:rsid w:val="00D8703F"/>
    <w:rsid w:val="00D87260"/>
    <w:rsid w:val="00D873B8"/>
    <w:rsid w:val="00D8789A"/>
    <w:rsid w:val="00D916B2"/>
    <w:rsid w:val="00D92E77"/>
    <w:rsid w:val="00D93551"/>
    <w:rsid w:val="00D94BE1"/>
    <w:rsid w:val="00D94C54"/>
    <w:rsid w:val="00D94E40"/>
    <w:rsid w:val="00D963C1"/>
    <w:rsid w:val="00D96B76"/>
    <w:rsid w:val="00D96ED6"/>
    <w:rsid w:val="00DA01DF"/>
    <w:rsid w:val="00DA0494"/>
    <w:rsid w:val="00DA2001"/>
    <w:rsid w:val="00DA2F32"/>
    <w:rsid w:val="00DA3155"/>
    <w:rsid w:val="00DA3C44"/>
    <w:rsid w:val="00DA641F"/>
    <w:rsid w:val="00DA7373"/>
    <w:rsid w:val="00DA7633"/>
    <w:rsid w:val="00DA775E"/>
    <w:rsid w:val="00DB09B4"/>
    <w:rsid w:val="00DB1105"/>
    <w:rsid w:val="00DB292E"/>
    <w:rsid w:val="00DB2E7C"/>
    <w:rsid w:val="00DB38B6"/>
    <w:rsid w:val="00DB4852"/>
    <w:rsid w:val="00DB4969"/>
    <w:rsid w:val="00DB527A"/>
    <w:rsid w:val="00DB5B3A"/>
    <w:rsid w:val="00DB5DEA"/>
    <w:rsid w:val="00DB6E07"/>
    <w:rsid w:val="00DB7995"/>
    <w:rsid w:val="00DC05AE"/>
    <w:rsid w:val="00DC0A88"/>
    <w:rsid w:val="00DC0F84"/>
    <w:rsid w:val="00DC132C"/>
    <w:rsid w:val="00DC1D3A"/>
    <w:rsid w:val="00DC251A"/>
    <w:rsid w:val="00DC64C3"/>
    <w:rsid w:val="00DD02F2"/>
    <w:rsid w:val="00DD0CC6"/>
    <w:rsid w:val="00DD1315"/>
    <w:rsid w:val="00DD1BE9"/>
    <w:rsid w:val="00DD26FD"/>
    <w:rsid w:val="00DD2705"/>
    <w:rsid w:val="00DD43A9"/>
    <w:rsid w:val="00DD5058"/>
    <w:rsid w:val="00DD56CF"/>
    <w:rsid w:val="00DD5DD5"/>
    <w:rsid w:val="00DE2D21"/>
    <w:rsid w:val="00DE30C6"/>
    <w:rsid w:val="00DE4960"/>
    <w:rsid w:val="00DE52B5"/>
    <w:rsid w:val="00DE5EF2"/>
    <w:rsid w:val="00DE65A2"/>
    <w:rsid w:val="00DE700B"/>
    <w:rsid w:val="00DE7950"/>
    <w:rsid w:val="00DF00E8"/>
    <w:rsid w:val="00DF01CC"/>
    <w:rsid w:val="00DF0635"/>
    <w:rsid w:val="00DF251C"/>
    <w:rsid w:val="00DF30AE"/>
    <w:rsid w:val="00E0053F"/>
    <w:rsid w:val="00E00C54"/>
    <w:rsid w:val="00E0155D"/>
    <w:rsid w:val="00E03B31"/>
    <w:rsid w:val="00E04A7C"/>
    <w:rsid w:val="00E07D88"/>
    <w:rsid w:val="00E10B6B"/>
    <w:rsid w:val="00E1201E"/>
    <w:rsid w:val="00E1283F"/>
    <w:rsid w:val="00E13B27"/>
    <w:rsid w:val="00E13D4A"/>
    <w:rsid w:val="00E16014"/>
    <w:rsid w:val="00E162B3"/>
    <w:rsid w:val="00E17F02"/>
    <w:rsid w:val="00E20184"/>
    <w:rsid w:val="00E20638"/>
    <w:rsid w:val="00E20718"/>
    <w:rsid w:val="00E20A62"/>
    <w:rsid w:val="00E22320"/>
    <w:rsid w:val="00E232AD"/>
    <w:rsid w:val="00E23A19"/>
    <w:rsid w:val="00E251B1"/>
    <w:rsid w:val="00E3044D"/>
    <w:rsid w:val="00E33080"/>
    <w:rsid w:val="00E33732"/>
    <w:rsid w:val="00E350EE"/>
    <w:rsid w:val="00E35A04"/>
    <w:rsid w:val="00E35E55"/>
    <w:rsid w:val="00E36078"/>
    <w:rsid w:val="00E3743C"/>
    <w:rsid w:val="00E37D73"/>
    <w:rsid w:val="00E415EC"/>
    <w:rsid w:val="00E415F5"/>
    <w:rsid w:val="00E41AFD"/>
    <w:rsid w:val="00E44AD4"/>
    <w:rsid w:val="00E45E85"/>
    <w:rsid w:val="00E502A6"/>
    <w:rsid w:val="00E5064D"/>
    <w:rsid w:val="00E51784"/>
    <w:rsid w:val="00E52290"/>
    <w:rsid w:val="00E52B77"/>
    <w:rsid w:val="00E52BAC"/>
    <w:rsid w:val="00E53580"/>
    <w:rsid w:val="00E540AB"/>
    <w:rsid w:val="00E540B2"/>
    <w:rsid w:val="00E5427F"/>
    <w:rsid w:val="00E574D5"/>
    <w:rsid w:val="00E57A64"/>
    <w:rsid w:val="00E61BCF"/>
    <w:rsid w:val="00E6283A"/>
    <w:rsid w:val="00E62CCD"/>
    <w:rsid w:val="00E65080"/>
    <w:rsid w:val="00E65201"/>
    <w:rsid w:val="00E658AC"/>
    <w:rsid w:val="00E6615B"/>
    <w:rsid w:val="00E66EED"/>
    <w:rsid w:val="00E6735F"/>
    <w:rsid w:val="00E67C94"/>
    <w:rsid w:val="00E70207"/>
    <w:rsid w:val="00E70A27"/>
    <w:rsid w:val="00E71D31"/>
    <w:rsid w:val="00E730D1"/>
    <w:rsid w:val="00E7412A"/>
    <w:rsid w:val="00E75759"/>
    <w:rsid w:val="00E803FD"/>
    <w:rsid w:val="00E81817"/>
    <w:rsid w:val="00E81F68"/>
    <w:rsid w:val="00E8318D"/>
    <w:rsid w:val="00E836C6"/>
    <w:rsid w:val="00E85F2A"/>
    <w:rsid w:val="00E86735"/>
    <w:rsid w:val="00E90D34"/>
    <w:rsid w:val="00E95227"/>
    <w:rsid w:val="00E9550F"/>
    <w:rsid w:val="00E96499"/>
    <w:rsid w:val="00E973A0"/>
    <w:rsid w:val="00E9766B"/>
    <w:rsid w:val="00EA1CCA"/>
    <w:rsid w:val="00EA25B0"/>
    <w:rsid w:val="00EA4E56"/>
    <w:rsid w:val="00EA4FC7"/>
    <w:rsid w:val="00EA54EE"/>
    <w:rsid w:val="00EA5E7A"/>
    <w:rsid w:val="00EA711B"/>
    <w:rsid w:val="00EA78FB"/>
    <w:rsid w:val="00EB02A0"/>
    <w:rsid w:val="00EB224C"/>
    <w:rsid w:val="00EB334F"/>
    <w:rsid w:val="00EB39AC"/>
    <w:rsid w:val="00EB3A33"/>
    <w:rsid w:val="00EB3AAA"/>
    <w:rsid w:val="00EB50A7"/>
    <w:rsid w:val="00EB5E6C"/>
    <w:rsid w:val="00EC01FD"/>
    <w:rsid w:val="00EC0452"/>
    <w:rsid w:val="00EC1094"/>
    <w:rsid w:val="00EC1596"/>
    <w:rsid w:val="00EC28B8"/>
    <w:rsid w:val="00EC3408"/>
    <w:rsid w:val="00EC3410"/>
    <w:rsid w:val="00EC55C7"/>
    <w:rsid w:val="00EC57E5"/>
    <w:rsid w:val="00EC5A76"/>
    <w:rsid w:val="00EC5F24"/>
    <w:rsid w:val="00ED032C"/>
    <w:rsid w:val="00ED091B"/>
    <w:rsid w:val="00ED0F17"/>
    <w:rsid w:val="00ED1944"/>
    <w:rsid w:val="00ED19B5"/>
    <w:rsid w:val="00ED1AC7"/>
    <w:rsid w:val="00ED1F77"/>
    <w:rsid w:val="00ED263B"/>
    <w:rsid w:val="00ED2833"/>
    <w:rsid w:val="00ED5065"/>
    <w:rsid w:val="00ED62A0"/>
    <w:rsid w:val="00ED65F1"/>
    <w:rsid w:val="00ED72B4"/>
    <w:rsid w:val="00ED7C49"/>
    <w:rsid w:val="00EE09A5"/>
    <w:rsid w:val="00EE37C3"/>
    <w:rsid w:val="00EE3896"/>
    <w:rsid w:val="00EE60B0"/>
    <w:rsid w:val="00EE66A6"/>
    <w:rsid w:val="00EF0BE2"/>
    <w:rsid w:val="00EF1C56"/>
    <w:rsid w:val="00EF242F"/>
    <w:rsid w:val="00EF2AF8"/>
    <w:rsid w:val="00EF2D35"/>
    <w:rsid w:val="00EF3A0B"/>
    <w:rsid w:val="00EF621E"/>
    <w:rsid w:val="00F00AB7"/>
    <w:rsid w:val="00F01C8A"/>
    <w:rsid w:val="00F027B7"/>
    <w:rsid w:val="00F0299D"/>
    <w:rsid w:val="00F02F84"/>
    <w:rsid w:val="00F04274"/>
    <w:rsid w:val="00F053D9"/>
    <w:rsid w:val="00F0671B"/>
    <w:rsid w:val="00F07A73"/>
    <w:rsid w:val="00F110D7"/>
    <w:rsid w:val="00F11426"/>
    <w:rsid w:val="00F13DAE"/>
    <w:rsid w:val="00F1784B"/>
    <w:rsid w:val="00F20111"/>
    <w:rsid w:val="00F21E50"/>
    <w:rsid w:val="00F2372F"/>
    <w:rsid w:val="00F23B41"/>
    <w:rsid w:val="00F2459C"/>
    <w:rsid w:val="00F24D36"/>
    <w:rsid w:val="00F25BB1"/>
    <w:rsid w:val="00F27182"/>
    <w:rsid w:val="00F27291"/>
    <w:rsid w:val="00F274E7"/>
    <w:rsid w:val="00F27557"/>
    <w:rsid w:val="00F317FB"/>
    <w:rsid w:val="00F31A59"/>
    <w:rsid w:val="00F34AE0"/>
    <w:rsid w:val="00F36B6F"/>
    <w:rsid w:val="00F371D5"/>
    <w:rsid w:val="00F37B13"/>
    <w:rsid w:val="00F40A57"/>
    <w:rsid w:val="00F40C90"/>
    <w:rsid w:val="00F41EE1"/>
    <w:rsid w:val="00F42B35"/>
    <w:rsid w:val="00F42EF3"/>
    <w:rsid w:val="00F449AE"/>
    <w:rsid w:val="00F450A4"/>
    <w:rsid w:val="00F4670A"/>
    <w:rsid w:val="00F477AB"/>
    <w:rsid w:val="00F504BC"/>
    <w:rsid w:val="00F504CF"/>
    <w:rsid w:val="00F51F92"/>
    <w:rsid w:val="00F52B18"/>
    <w:rsid w:val="00F537A8"/>
    <w:rsid w:val="00F57EB6"/>
    <w:rsid w:val="00F601D0"/>
    <w:rsid w:val="00F61E85"/>
    <w:rsid w:val="00F62A21"/>
    <w:rsid w:val="00F62C26"/>
    <w:rsid w:val="00F67677"/>
    <w:rsid w:val="00F6773D"/>
    <w:rsid w:val="00F7164F"/>
    <w:rsid w:val="00F7182E"/>
    <w:rsid w:val="00F71BEC"/>
    <w:rsid w:val="00F72D0A"/>
    <w:rsid w:val="00F73001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E1F"/>
    <w:rsid w:val="00F85711"/>
    <w:rsid w:val="00F86435"/>
    <w:rsid w:val="00F876B5"/>
    <w:rsid w:val="00F87B44"/>
    <w:rsid w:val="00F90145"/>
    <w:rsid w:val="00F91E78"/>
    <w:rsid w:val="00F92A32"/>
    <w:rsid w:val="00F92AB8"/>
    <w:rsid w:val="00F937F0"/>
    <w:rsid w:val="00F94CEF"/>
    <w:rsid w:val="00FA066F"/>
    <w:rsid w:val="00FA11E8"/>
    <w:rsid w:val="00FA1AE8"/>
    <w:rsid w:val="00FA39ED"/>
    <w:rsid w:val="00FA3AA4"/>
    <w:rsid w:val="00FA3B6F"/>
    <w:rsid w:val="00FA4515"/>
    <w:rsid w:val="00FA6684"/>
    <w:rsid w:val="00FA78FA"/>
    <w:rsid w:val="00FB0704"/>
    <w:rsid w:val="00FB13E5"/>
    <w:rsid w:val="00FB3419"/>
    <w:rsid w:val="00FB36EA"/>
    <w:rsid w:val="00FB3A47"/>
    <w:rsid w:val="00FB4AD9"/>
    <w:rsid w:val="00FB561F"/>
    <w:rsid w:val="00FB651E"/>
    <w:rsid w:val="00FC1AD8"/>
    <w:rsid w:val="00FC1D2B"/>
    <w:rsid w:val="00FC237D"/>
    <w:rsid w:val="00FC2FC1"/>
    <w:rsid w:val="00FC3544"/>
    <w:rsid w:val="00FC4CB5"/>
    <w:rsid w:val="00FC51A4"/>
    <w:rsid w:val="00FC5AB3"/>
    <w:rsid w:val="00FC617B"/>
    <w:rsid w:val="00FC65E4"/>
    <w:rsid w:val="00FC7E2E"/>
    <w:rsid w:val="00FD01D0"/>
    <w:rsid w:val="00FD0842"/>
    <w:rsid w:val="00FD0B63"/>
    <w:rsid w:val="00FD14C7"/>
    <w:rsid w:val="00FD21DC"/>
    <w:rsid w:val="00FD3D87"/>
    <w:rsid w:val="00FD4BAE"/>
    <w:rsid w:val="00FD4C02"/>
    <w:rsid w:val="00FD4E05"/>
    <w:rsid w:val="00FD5254"/>
    <w:rsid w:val="00FD5B56"/>
    <w:rsid w:val="00FD6B6D"/>
    <w:rsid w:val="00FD70C2"/>
    <w:rsid w:val="00FD7851"/>
    <w:rsid w:val="00FD78DD"/>
    <w:rsid w:val="00FD7F73"/>
    <w:rsid w:val="00FE05B1"/>
    <w:rsid w:val="00FE06F1"/>
    <w:rsid w:val="00FE074A"/>
    <w:rsid w:val="00FE0D89"/>
    <w:rsid w:val="00FE0E05"/>
    <w:rsid w:val="00FE18C9"/>
    <w:rsid w:val="00FE34B3"/>
    <w:rsid w:val="00FE34EF"/>
    <w:rsid w:val="00FE55B2"/>
    <w:rsid w:val="00FE57F7"/>
    <w:rsid w:val="00FE6658"/>
    <w:rsid w:val="00FE6CA9"/>
    <w:rsid w:val="00FE6D26"/>
    <w:rsid w:val="00FE78D3"/>
    <w:rsid w:val="00FF02C3"/>
    <w:rsid w:val="00FF11D0"/>
    <w:rsid w:val="00FF23CD"/>
    <w:rsid w:val="00FF28FF"/>
    <w:rsid w:val="00FF3285"/>
    <w:rsid w:val="00FF4317"/>
    <w:rsid w:val="00FF4A5F"/>
    <w:rsid w:val="00FF4EE9"/>
    <w:rsid w:val="00FF5211"/>
    <w:rsid w:val="00FF6BAE"/>
    <w:rsid w:val="00FF6E44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">
    <w:name w:val="List Table 3"/>
    <w:basedOn w:val="TableNormal"/>
    <w:uiPriority w:val="48"/>
    <w:rsid w:val="00BF3BAB"/>
    <w:pPr>
      <w:spacing w:after="160"/>
    </w:pPr>
    <w:rPr>
      <w:rFonts w:eastAsiaTheme="minorEastAsia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3">
    <w:name w:val="List Table 33"/>
    <w:basedOn w:val="TableNormal"/>
    <w:next w:val="ListTable3"/>
    <w:uiPriority w:val="48"/>
    <w:rsid w:val="00963231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footer" Target="footer11.xml"/><Relationship Id="rId42" Type="http://schemas.openxmlformats.org/officeDocument/2006/relationships/footer" Target="footer14.xml"/><Relationship Id="rId47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6.png"/><Relationship Id="rId38" Type="http://schemas.openxmlformats.org/officeDocument/2006/relationships/image" Target="media/image19.png"/><Relationship Id="rId46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9.png"/><Relationship Id="rId29" Type="http://schemas.openxmlformats.org/officeDocument/2006/relationships/footer" Target="footer9.xm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image" Target="media/image18.png"/><Relationship Id="rId40" Type="http://schemas.openxmlformats.org/officeDocument/2006/relationships/footer" Target="footer13.xml"/><Relationship Id="rId45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36" Type="http://schemas.openxmlformats.org/officeDocument/2006/relationships/image" Target="media/image17.png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31" Type="http://schemas.openxmlformats.org/officeDocument/2006/relationships/footer" Target="footer10.xml"/><Relationship Id="rId44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6.xml"/><Relationship Id="rId27" Type="http://schemas.openxmlformats.org/officeDocument/2006/relationships/image" Target="media/image13.png"/><Relationship Id="rId30" Type="http://schemas.openxmlformats.org/officeDocument/2006/relationships/image" Target="media/image14.png"/><Relationship Id="rId35" Type="http://schemas.openxmlformats.org/officeDocument/2006/relationships/footer" Target="footer12.xml"/><Relationship Id="rId43" Type="http://schemas.openxmlformats.org/officeDocument/2006/relationships/image" Target="media/image21.png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1953</Words>
  <Characters>11137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Hren Kristina</cp:lastModifiedBy>
  <cp:revision>16</cp:revision>
  <cp:lastPrinted>2019-08-14T14:45:00Z</cp:lastPrinted>
  <dcterms:created xsi:type="dcterms:W3CDTF">2023-10-25T07:55:00Z</dcterms:created>
  <dcterms:modified xsi:type="dcterms:W3CDTF">2023-11-20T09:49:00Z</dcterms:modified>
</cp:coreProperties>
</file>